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GB"/>
        </w:rPr>
        <w:id w:val="-1557154400"/>
        <w:docPartObj>
          <w:docPartGallery w:val="Cover Pages"/>
          <w:docPartUnique/>
        </w:docPartObj>
      </w:sdtPr>
      <w:sdtEndPr>
        <w:rPr>
          <w:rFonts w:ascii="Arial" w:eastAsiaTheme="minorHAnsi" w:hAnsi="Arial" w:cs="Arial"/>
          <w:caps w:val="0"/>
        </w:rPr>
      </w:sdtEndPr>
      <w:sdtContent>
        <w:tbl>
          <w:tblPr>
            <w:tblW w:w="5000" w:type="pct"/>
            <w:jc w:val="center"/>
            <w:tblLook w:val="04A0" w:firstRow="1" w:lastRow="0" w:firstColumn="1" w:lastColumn="0" w:noHBand="0" w:noVBand="1"/>
          </w:tblPr>
          <w:tblGrid>
            <w:gridCol w:w="9242"/>
          </w:tblGrid>
          <w:tr w:rsidR="00264F73" w:rsidTr="005236F6">
            <w:trPr>
              <w:trHeight w:val="2880"/>
              <w:jc w:val="center"/>
            </w:trPr>
            <w:tc>
              <w:tcPr>
                <w:tcW w:w="5000" w:type="pct"/>
              </w:tcPr>
              <w:p w:rsidR="00224F64" w:rsidRDefault="00224F64" w:rsidP="00224F64">
                <w:pPr>
                  <w:pStyle w:val="NoSpacing"/>
                  <w:jc w:val="center"/>
                  <w:rPr>
                    <w:rFonts w:asciiTheme="majorHAnsi" w:eastAsiaTheme="majorEastAsia" w:hAnsiTheme="majorHAnsi" w:cstheme="majorBidi"/>
                    <w:caps/>
                  </w:rPr>
                </w:pPr>
              </w:p>
              <w:p w:rsidR="00264F73" w:rsidRDefault="00224F64" w:rsidP="00224F64">
                <w:pPr>
                  <w:jc w:val="center"/>
                  <w:rPr>
                    <w:lang w:val="en-US"/>
                  </w:rPr>
                </w:pPr>
                <w:r>
                  <w:rPr>
                    <w:noProof/>
                    <w:lang w:eastAsia="en-GB"/>
                  </w:rPr>
                  <w:drawing>
                    <wp:inline distT="0" distB="0" distL="0" distR="0" wp14:anchorId="27C6E1CD" wp14:editId="13D140AB">
                      <wp:extent cx="3171825" cy="438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3171825" cy="438150"/>
                              </a:xfrm>
                              <a:prstGeom prst="rect">
                                <a:avLst/>
                              </a:prstGeom>
                            </pic:spPr>
                          </pic:pic>
                        </a:graphicData>
                      </a:graphic>
                    </wp:inline>
                  </w:drawing>
                </w:r>
              </w:p>
              <w:p w:rsidR="00224F64" w:rsidRPr="00224F64" w:rsidRDefault="00224F64" w:rsidP="00224F64">
                <w:pPr>
                  <w:jc w:val="center"/>
                  <w:rPr>
                    <w:lang w:val="en-US"/>
                  </w:rPr>
                </w:pPr>
              </w:p>
            </w:tc>
          </w:tr>
          <w:tr w:rsidR="00264F73" w:rsidRPr="00264F73" w:rsidTr="00E03EF1">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shd w:val="clear" w:color="auto" w:fill="EEECE1" w:themeFill="background2"/>
                    <w:vAlign w:val="center"/>
                  </w:tcPr>
                  <w:p w:rsidR="00264F73" w:rsidRPr="00264F73" w:rsidRDefault="00264F73">
                    <w:pPr>
                      <w:pStyle w:val="NoSpacing"/>
                      <w:jc w:val="center"/>
                      <w:rPr>
                        <w:rFonts w:ascii="Arial" w:eastAsiaTheme="majorEastAsia" w:hAnsi="Arial" w:cs="Arial"/>
                        <w:sz w:val="80"/>
                        <w:szCs w:val="80"/>
                      </w:rPr>
                    </w:pPr>
                    <w:r w:rsidRPr="00264F73">
                      <w:rPr>
                        <w:rFonts w:ascii="Arial" w:eastAsiaTheme="majorEastAsia" w:hAnsi="Arial" w:cs="Arial"/>
                        <w:sz w:val="80"/>
                        <w:szCs w:val="80"/>
                        <w:lang w:val="en-GB"/>
                      </w:rPr>
                      <w:t>Sustainable Rural Communities</w:t>
                    </w:r>
                  </w:p>
                </w:tc>
              </w:sdtContent>
            </w:sdt>
          </w:tr>
          <w:tr w:rsidR="00264F73" w:rsidRPr="00264F73" w:rsidTr="005236F6">
            <w:trPr>
              <w:trHeight w:val="720"/>
              <w:jc w:val="center"/>
            </w:trPr>
            <w:sdt>
              <w:sdtPr>
                <w:rPr>
                  <w:rFonts w:ascii="Arial" w:eastAsiaTheme="majorEastAsia" w:hAnsi="Arial" w:cs="Arial"/>
                  <w:sz w:val="36"/>
                  <w:szCs w:val="3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64F73" w:rsidRPr="00264F73" w:rsidRDefault="00E03EF1" w:rsidP="00BC4943">
                    <w:pPr>
                      <w:pStyle w:val="NoSpacing"/>
                      <w:jc w:val="center"/>
                      <w:rPr>
                        <w:rFonts w:ascii="Arial" w:eastAsiaTheme="majorEastAsia" w:hAnsi="Arial" w:cs="Arial"/>
                        <w:sz w:val="44"/>
                        <w:szCs w:val="44"/>
                      </w:rPr>
                    </w:pPr>
                    <w:r>
                      <w:rPr>
                        <w:rFonts w:ascii="Arial" w:eastAsiaTheme="majorEastAsia" w:hAnsi="Arial" w:cs="Arial"/>
                        <w:sz w:val="36"/>
                        <w:szCs w:val="36"/>
                        <w:lang w:val="en-GB"/>
                      </w:rPr>
                      <w:t>Rural Strategy &amp; Action Plan 2016-2020</w:t>
                    </w:r>
                  </w:p>
                </w:tc>
              </w:sdtContent>
            </w:sdt>
          </w:tr>
          <w:tr w:rsidR="00264F73" w:rsidTr="005236F6">
            <w:trPr>
              <w:trHeight w:val="360"/>
              <w:jc w:val="center"/>
            </w:trPr>
            <w:tc>
              <w:tcPr>
                <w:tcW w:w="5000" w:type="pct"/>
                <w:vAlign w:val="center"/>
              </w:tcPr>
              <w:p w:rsidR="00264F73" w:rsidRPr="00264F73" w:rsidRDefault="00264F73" w:rsidP="00264F73">
                <w:pPr>
                  <w:pStyle w:val="NoSpacing"/>
                  <w:jc w:val="center"/>
                  <w:rPr>
                    <w:rFonts w:ascii="Arial" w:hAnsi="Arial" w:cs="Arial"/>
                    <w:b/>
                    <w:bCs/>
                    <w:sz w:val="28"/>
                    <w:szCs w:val="28"/>
                  </w:rPr>
                </w:pPr>
              </w:p>
            </w:tc>
          </w:tr>
        </w:tbl>
        <w:p w:rsidR="00264F73" w:rsidRDefault="00264F73"/>
        <w:p w:rsidR="00264F73" w:rsidRDefault="00264F73" w:rsidP="00BA4C87">
          <w:pPr>
            <w:jc w:val="center"/>
          </w:pPr>
        </w:p>
        <w:tbl>
          <w:tblPr>
            <w:tblpPr w:leftFromText="187" w:rightFromText="187" w:horzAnchor="margin" w:tblpXSpec="center" w:tblpYSpec="bottom"/>
            <w:tblW w:w="5000" w:type="pct"/>
            <w:tblLook w:val="04A0" w:firstRow="1" w:lastRow="0" w:firstColumn="1" w:lastColumn="0" w:noHBand="0" w:noVBand="1"/>
          </w:tblPr>
          <w:tblGrid>
            <w:gridCol w:w="9242"/>
          </w:tblGrid>
          <w:tr w:rsidR="00264F73" w:rsidRPr="00800BED">
            <w:sdt>
              <w:sdtPr>
                <w:rPr>
                  <w:rFonts w:ascii="Arial" w:hAnsi="Arial" w:cs="Arial"/>
                  <w:b/>
                  <w:sz w:val="36"/>
                  <w:szCs w:val="36"/>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264F73" w:rsidRPr="00800BED" w:rsidRDefault="004423BD" w:rsidP="00C477EE">
                    <w:pPr>
                      <w:pStyle w:val="NoSpacing"/>
                      <w:jc w:val="center"/>
                      <w:rPr>
                        <w:rFonts w:ascii="Arial" w:hAnsi="Arial" w:cs="Arial"/>
                        <w:b/>
                        <w:sz w:val="36"/>
                        <w:szCs w:val="36"/>
                      </w:rPr>
                    </w:pPr>
                    <w:r>
                      <w:rPr>
                        <w:rFonts w:ascii="Arial" w:hAnsi="Arial" w:cs="Arial"/>
                        <w:b/>
                        <w:sz w:val="36"/>
                        <w:szCs w:val="36"/>
                      </w:rPr>
                      <w:t>Ju</w:t>
                    </w:r>
                    <w:r w:rsidR="00C477EE">
                      <w:rPr>
                        <w:rFonts w:ascii="Arial" w:hAnsi="Arial" w:cs="Arial"/>
                        <w:b/>
                        <w:sz w:val="36"/>
                        <w:szCs w:val="36"/>
                      </w:rPr>
                      <w:t>ly</w:t>
                    </w:r>
                    <w:r w:rsidR="00E03EF1">
                      <w:rPr>
                        <w:rFonts w:ascii="Arial" w:hAnsi="Arial" w:cs="Arial"/>
                        <w:b/>
                        <w:sz w:val="36"/>
                        <w:szCs w:val="36"/>
                      </w:rPr>
                      <w:t xml:space="preserve"> 2016</w:t>
                    </w:r>
                  </w:p>
                </w:tc>
              </w:sdtContent>
            </w:sdt>
          </w:tr>
        </w:tbl>
        <w:p w:rsidR="00264F73" w:rsidRPr="00800BED" w:rsidRDefault="00264F73" w:rsidP="00800BED">
          <w:pPr>
            <w:jc w:val="center"/>
            <w:rPr>
              <w:b/>
            </w:rPr>
          </w:pPr>
        </w:p>
        <w:p w:rsidR="00264F73" w:rsidRDefault="00264F73">
          <w:pPr>
            <w:rPr>
              <w:rFonts w:ascii="Arial" w:hAnsi="Arial" w:cs="Arial"/>
            </w:rPr>
          </w:pPr>
          <w:r>
            <w:rPr>
              <w:rFonts w:ascii="Arial" w:hAnsi="Arial" w:cs="Arial"/>
            </w:rPr>
            <w:br w:type="page"/>
          </w:r>
        </w:p>
      </w:sdtContent>
    </w:sdt>
    <w:p w:rsidR="00E03EF1" w:rsidRPr="00FB7EEC" w:rsidRDefault="006516F2" w:rsidP="00E03EF1">
      <w:pPr>
        <w:rPr>
          <w:rFonts w:ascii="Arial" w:hAnsi="Arial" w:cs="Arial"/>
          <w:color w:val="365F91" w:themeColor="accent1" w:themeShade="BF"/>
        </w:rPr>
      </w:pPr>
      <w:r w:rsidRPr="00DE56C3">
        <w:rPr>
          <w:rFonts w:ascii="Arial" w:hAnsi="Arial" w:cs="Arial"/>
          <w:sz w:val="28"/>
          <w:szCs w:val="28"/>
        </w:rPr>
        <w:lastRenderedPageBreak/>
        <w:t> </w:t>
      </w:r>
    </w:p>
    <w:p w:rsidR="00BC4943" w:rsidRDefault="00BC4943">
      <w:pPr>
        <w:pStyle w:val="TOC1"/>
        <w:tabs>
          <w:tab w:val="left" w:pos="660"/>
          <w:tab w:val="right" w:leader="dot" w:pos="9016"/>
        </w:tabs>
        <w:rPr>
          <w:rFonts w:asciiTheme="minorHAnsi" w:eastAsiaTheme="minorEastAsia" w:hAnsiTheme="minorHAnsi"/>
          <w:b w:val="0"/>
          <w:noProof/>
          <w:color w:val="auto"/>
          <w:sz w:val="22"/>
          <w:lang w:eastAsia="en-GB"/>
        </w:rPr>
      </w:pPr>
      <w:r>
        <w:rPr>
          <w:rFonts w:cs="Arial"/>
          <w:b w:val="0"/>
        </w:rPr>
        <w:fldChar w:fldCharType="begin"/>
      </w:r>
      <w:r>
        <w:rPr>
          <w:rFonts w:cs="Arial"/>
          <w:b w:val="0"/>
        </w:rPr>
        <w:instrText xml:space="preserve"> TOC \o "1-1" \h \z \u </w:instrText>
      </w:r>
      <w:r>
        <w:rPr>
          <w:rFonts w:cs="Arial"/>
          <w:b w:val="0"/>
        </w:rPr>
        <w:fldChar w:fldCharType="separate"/>
      </w:r>
      <w:hyperlink w:anchor="_Toc449101030" w:history="1">
        <w:r w:rsidRPr="006C202C">
          <w:rPr>
            <w:rStyle w:val="Hyperlink"/>
            <w:rFonts w:cs="Arial"/>
            <w:noProof/>
          </w:rPr>
          <w:t>1.0</w:t>
        </w:r>
        <w:r>
          <w:rPr>
            <w:rFonts w:asciiTheme="minorHAnsi" w:eastAsiaTheme="minorEastAsia" w:hAnsiTheme="minorHAnsi"/>
            <w:b w:val="0"/>
            <w:noProof/>
            <w:color w:val="auto"/>
            <w:sz w:val="22"/>
            <w:lang w:eastAsia="en-GB"/>
          </w:rPr>
          <w:tab/>
        </w:r>
        <w:r w:rsidRPr="006C202C">
          <w:rPr>
            <w:rStyle w:val="Hyperlink"/>
            <w:rFonts w:cs="Arial"/>
            <w:noProof/>
          </w:rPr>
          <w:t>Chairman’s Foreword</w:t>
        </w:r>
        <w:r>
          <w:rPr>
            <w:noProof/>
            <w:webHidden/>
          </w:rPr>
          <w:tab/>
        </w:r>
        <w:r>
          <w:rPr>
            <w:noProof/>
            <w:webHidden/>
          </w:rPr>
          <w:fldChar w:fldCharType="begin"/>
        </w:r>
        <w:r>
          <w:rPr>
            <w:noProof/>
            <w:webHidden/>
          </w:rPr>
          <w:instrText xml:space="preserve"> PAGEREF _Toc449101030 \h </w:instrText>
        </w:r>
        <w:r>
          <w:rPr>
            <w:noProof/>
            <w:webHidden/>
          </w:rPr>
        </w:r>
        <w:r>
          <w:rPr>
            <w:noProof/>
            <w:webHidden/>
          </w:rPr>
          <w:fldChar w:fldCharType="separate"/>
        </w:r>
        <w:r w:rsidR="00F25B74">
          <w:rPr>
            <w:noProof/>
            <w:webHidden/>
          </w:rPr>
          <w:t>2</w:t>
        </w:r>
        <w:r>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1" w:history="1">
        <w:r w:rsidR="00BC4943" w:rsidRPr="006C202C">
          <w:rPr>
            <w:rStyle w:val="Hyperlink"/>
            <w:rFonts w:cs="Arial"/>
            <w:iCs/>
            <w:noProof/>
          </w:rPr>
          <w:t>2.0</w:t>
        </w:r>
        <w:r w:rsidR="00BC4943">
          <w:rPr>
            <w:rFonts w:asciiTheme="minorHAnsi" w:eastAsiaTheme="minorEastAsia" w:hAnsiTheme="minorHAnsi"/>
            <w:b w:val="0"/>
            <w:noProof/>
            <w:color w:val="auto"/>
            <w:sz w:val="22"/>
            <w:lang w:eastAsia="en-GB"/>
          </w:rPr>
          <w:tab/>
        </w:r>
        <w:r w:rsidR="00BC4943" w:rsidRPr="006C202C">
          <w:rPr>
            <w:rStyle w:val="Hyperlink"/>
            <w:rFonts w:cs="Arial"/>
            <w:iCs/>
            <w:noProof/>
          </w:rPr>
          <w:t>Introduction – Strategy Background</w:t>
        </w:r>
        <w:r w:rsidR="00BC4943">
          <w:rPr>
            <w:noProof/>
            <w:webHidden/>
          </w:rPr>
          <w:tab/>
        </w:r>
        <w:r w:rsidR="00BC4943">
          <w:rPr>
            <w:noProof/>
            <w:webHidden/>
          </w:rPr>
          <w:fldChar w:fldCharType="begin"/>
        </w:r>
        <w:r w:rsidR="00BC4943">
          <w:rPr>
            <w:noProof/>
            <w:webHidden/>
          </w:rPr>
          <w:instrText xml:space="preserve"> PAGEREF _Toc449101031 \h </w:instrText>
        </w:r>
        <w:r w:rsidR="00BC4943">
          <w:rPr>
            <w:noProof/>
            <w:webHidden/>
          </w:rPr>
        </w:r>
        <w:r w:rsidR="00BC4943">
          <w:rPr>
            <w:noProof/>
            <w:webHidden/>
          </w:rPr>
          <w:fldChar w:fldCharType="separate"/>
        </w:r>
        <w:r w:rsidR="00F25B74">
          <w:rPr>
            <w:noProof/>
            <w:webHidden/>
          </w:rPr>
          <w:t>3</w:t>
        </w:r>
        <w:r w:rsidR="00BC4943">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2" w:history="1">
        <w:r w:rsidR="00BC4943" w:rsidRPr="006C202C">
          <w:rPr>
            <w:rStyle w:val="Hyperlink"/>
            <w:noProof/>
          </w:rPr>
          <w:t>3.0</w:t>
        </w:r>
        <w:r w:rsidR="00BC4943">
          <w:rPr>
            <w:rFonts w:asciiTheme="minorHAnsi" w:eastAsiaTheme="minorEastAsia" w:hAnsiTheme="minorHAnsi"/>
            <w:b w:val="0"/>
            <w:noProof/>
            <w:color w:val="auto"/>
            <w:sz w:val="22"/>
            <w:lang w:eastAsia="en-GB"/>
          </w:rPr>
          <w:tab/>
        </w:r>
        <w:r w:rsidR="00BC4943" w:rsidRPr="006C202C">
          <w:rPr>
            <w:rStyle w:val="Hyperlink"/>
            <w:noProof/>
          </w:rPr>
          <w:t>Strategic Context</w:t>
        </w:r>
        <w:r w:rsidR="00BC4943">
          <w:rPr>
            <w:noProof/>
            <w:webHidden/>
          </w:rPr>
          <w:tab/>
        </w:r>
        <w:r w:rsidR="00BC4943">
          <w:rPr>
            <w:noProof/>
            <w:webHidden/>
          </w:rPr>
          <w:fldChar w:fldCharType="begin"/>
        </w:r>
        <w:r w:rsidR="00BC4943">
          <w:rPr>
            <w:noProof/>
            <w:webHidden/>
          </w:rPr>
          <w:instrText xml:space="preserve"> PAGEREF _Toc449101032 \h </w:instrText>
        </w:r>
        <w:r w:rsidR="00BC4943">
          <w:rPr>
            <w:noProof/>
            <w:webHidden/>
          </w:rPr>
        </w:r>
        <w:r w:rsidR="00BC4943">
          <w:rPr>
            <w:noProof/>
            <w:webHidden/>
          </w:rPr>
          <w:fldChar w:fldCharType="separate"/>
        </w:r>
        <w:r w:rsidR="00F25B74">
          <w:rPr>
            <w:noProof/>
            <w:webHidden/>
          </w:rPr>
          <w:t>5</w:t>
        </w:r>
        <w:r w:rsidR="00BC4943">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3" w:history="1">
        <w:r w:rsidR="00BC4943" w:rsidRPr="006C202C">
          <w:rPr>
            <w:rStyle w:val="Hyperlink"/>
            <w:noProof/>
          </w:rPr>
          <w:t>4.0</w:t>
        </w:r>
        <w:r w:rsidR="00BC4943">
          <w:rPr>
            <w:rFonts w:asciiTheme="minorHAnsi" w:eastAsiaTheme="minorEastAsia" w:hAnsiTheme="minorHAnsi"/>
            <w:b w:val="0"/>
            <w:noProof/>
            <w:color w:val="auto"/>
            <w:sz w:val="22"/>
            <w:lang w:eastAsia="en-GB"/>
          </w:rPr>
          <w:tab/>
        </w:r>
        <w:r w:rsidR="00BC4943" w:rsidRPr="006C202C">
          <w:rPr>
            <w:rStyle w:val="Hyperlink"/>
            <w:noProof/>
          </w:rPr>
          <w:t>What do we mean by ‘rural’?</w:t>
        </w:r>
        <w:r w:rsidR="00BC4943">
          <w:rPr>
            <w:noProof/>
            <w:webHidden/>
          </w:rPr>
          <w:tab/>
        </w:r>
        <w:r w:rsidR="00BC4943">
          <w:rPr>
            <w:noProof/>
            <w:webHidden/>
          </w:rPr>
          <w:fldChar w:fldCharType="begin"/>
        </w:r>
        <w:r w:rsidR="00BC4943">
          <w:rPr>
            <w:noProof/>
            <w:webHidden/>
          </w:rPr>
          <w:instrText xml:space="preserve"> PAGEREF _Toc449101033 \h </w:instrText>
        </w:r>
        <w:r w:rsidR="00BC4943">
          <w:rPr>
            <w:noProof/>
            <w:webHidden/>
          </w:rPr>
        </w:r>
        <w:r w:rsidR="00BC4943">
          <w:rPr>
            <w:noProof/>
            <w:webHidden/>
          </w:rPr>
          <w:fldChar w:fldCharType="separate"/>
        </w:r>
        <w:r w:rsidR="00F25B74">
          <w:rPr>
            <w:noProof/>
            <w:webHidden/>
          </w:rPr>
          <w:t>6</w:t>
        </w:r>
        <w:r w:rsidR="00BC4943">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4" w:history="1">
        <w:r w:rsidR="00BC4943" w:rsidRPr="006C202C">
          <w:rPr>
            <w:rStyle w:val="Hyperlink"/>
            <w:noProof/>
          </w:rPr>
          <w:t>5.0</w:t>
        </w:r>
        <w:r w:rsidR="00BC4943">
          <w:rPr>
            <w:rFonts w:asciiTheme="minorHAnsi" w:eastAsiaTheme="minorEastAsia" w:hAnsiTheme="minorHAnsi"/>
            <w:b w:val="0"/>
            <w:noProof/>
            <w:color w:val="auto"/>
            <w:sz w:val="22"/>
            <w:lang w:eastAsia="en-GB"/>
          </w:rPr>
          <w:tab/>
        </w:r>
        <w:r w:rsidR="00BC4943" w:rsidRPr="006C202C">
          <w:rPr>
            <w:rStyle w:val="Hyperlink"/>
            <w:noProof/>
          </w:rPr>
          <w:t>Strategy Framework</w:t>
        </w:r>
        <w:r w:rsidR="00BC4943">
          <w:rPr>
            <w:noProof/>
            <w:webHidden/>
          </w:rPr>
          <w:tab/>
        </w:r>
        <w:r w:rsidR="00BC4943">
          <w:rPr>
            <w:noProof/>
            <w:webHidden/>
          </w:rPr>
          <w:fldChar w:fldCharType="begin"/>
        </w:r>
        <w:r w:rsidR="00BC4943">
          <w:rPr>
            <w:noProof/>
            <w:webHidden/>
          </w:rPr>
          <w:instrText xml:space="preserve"> PAGEREF _Toc449101034 \h </w:instrText>
        </w:r>
        <w:r w:rsidR="00BC4943">
          <w:rPr>
            <w:noProof/>
            <w:webHidden/>
          </w:rPr>
        </w:r>
        <w:r w:rsidR="00BC4943">
          <w:rPr>
            <w:noProof/>
            <w:webHidden/>
          </w:rPr>
          <w:fldChar w:fldCharType="separate"/>
        </w:r>
        <w:r w:rsidR="00F25B74">
          <w:rPr>
            <w:noProof/>
            <w:webHidden/>
          </w:rPr>
          <w:t>8</w:t>
        </w:r>
        <w:r w:rsidR="00BC4943">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5" w:history="1">
        <w:r w:rsidR="00BC4943" w:rsidRPr="006C202C">
          <w:rPr>
            <w:rStyle w:val="Hyperlink"/>
            <w:noProof/>
          </w:rPr>
          <w:t>6.0</w:t>
        </w:r>
        <w:r w:rsidR="00BC4943">
          <w:rPr>
            <w:rFonts w:asciiTheme="minorHAnsi" w:eastAsiaTheme="minorEastAsia" w:hAnsiTheme="minorHAnsi"/>
            <w:b w:val="0"/>
            <w:noProof/>
            <w:color w:val="auto"/>
            <w:sz w:val="22"/>
            <w:lang w:eastAsia="en-GB"/>
          </w:rPr>
          <w:tab/>
        </w:r>
        <w:r w:rsidR="00BC4943" w:rsidRPr="006C202C">
          <w:rPr>
            <w:rStyle w:val="Hyperlink"/>
            <w:noProof/>
          </w:rPr>
          <w:t>Monitoring &amp; Communication</w:t>
        </w:r>
        <w:r w:rsidR="00BC4943">
          <w:rPr>
            <w:noProof/>
            <w:webHidden/>
          </w:rPr>
          <w:tab/>
        </w:r>
        <w:r w:rsidR="00BC4943">
          <w:rPr>
            <w:noProof/>
            <w:webHidden/>
          </w:rPr>
          <w:fldChar w:fldCharType="begin"/>
        </w:r>
        <w:r w:rsidR="00BC4943">
          <w:rPr>
            <w:noProof/>
            <w:webHidden/>
          </w:rPr>
          <w:instrText xml:space="preserve"> PAGEREF _Toc449101035 \h </w:instrText>
        </w:r>
        <w:r w:rsidR="00BC4943">
          <w:rPr>
            <w:noProof/>
            <w:webHidden/>
          </w:rPr>
        </w:r>
        <w:r w:rsidR="00BC4943">
          <w:rPr>
            <w:noProof/>
            <w:webHidden/>
          </w:rPr>
          <w:fldChar w:fldCharType="separate"/>
        </w:r>
        <w:r w:rsidR="00F25B74">
          <w:rPr>
            <w:noProof/>
            <w:webHidden/>
          </w:rPr>
          <w:t>30</w:t>
        </w:r>
        <w:r w:rsidR="00BC4943">
          <w:rPr>
            <w:noProof/>
            <w:webHidden/>
          </w:rPr>
          <w:fldChar w:fldCharType="end"/>
        </w:r>
      </w:hyperlink>
    </w:p>
    <w:p w:rsidR="00BC4943" w:rsidRDefault="004774E0">
      <w:pPr>
        <w:pStyle w:val="TOC1"/>
        <w:tabs>
          <w:tab w:val="left" w:pos="660"/>
          <w:tab w:val="right" w:leader="dot" w:pos="9016"/>
        </w:tabs>
        <w:rPr>
          <w:rFonts w:asciiTheme="minorHAnsi" w:eastAsiaTheme="minorEastAsia" w:hAnsiTheme="minorHAnsi"/>
          <w:b w:val="0"/>
          <w:noProof/>
          <w:color w:val="auto"/>
          <w:sz w:val="22"/>
          <w:lang w:eastAsia="en-GB"/>
        </w:rPr>
      </w:pPr>
      <w:hyperlink w:anchor="_Toc449101036" w:history="1">
        <w:r w:rsidR="00BC4943" w:rsidRPr="006C202C">
          <w:rPr>
            <w:rStyle w:val="Hyperlink"/>
            <w:rFonts w:cs="Arial"/>
            <w:noProof/>
          </w:rPr>
          <w:t>7.0</w:t>
        </w:r>
        <w:r w:rsidR="00BC4943">
          <w:rPr>
            <w:rFonts w:asciiTheme="minorHAnsi" w:eastAsiaTheme="minorEastAsia" w:hAnsiTheme="minorHAnsi"/>
            <w:b w:val="0"/>
            <w:noProof/>
            <w:color w:val="auto"/>
            <w:sz w:val="22"/>
            <w:lang w:eastAsia="en-GB"/>
          </w:rPr>
          <w:tab/>
        </w:r>
        <w:r w:rsidR="00BC4943" w:rsidRPr="006C202C">
          <w:rPr>
            <w:rStyle w:val="Hyperlink"/>
            <w:rFonts w:cs="Arial"/>
            <w:noProof/>
          </w:rPr>
          <w:t>Rural Action Plan</w:t>
        </w:r>
        <w:r w:rsidR="00BC4943">
          <w:rPr>
            <w:noProof/>
            <w:webHidden/>
          </w:rPr>
          <w:tab/>
        </w:r>
        <w:r w:rsidR="00BC4943">
          <w:rPr>
            <w:noProof/>
            <w:webHidden/>
          </w:rPr>
          <w:fldChar w:fldCharType="begin"/>
        </w:r>
        <w:r w:rsidR="00BC4943">
          <w:rPr>
            <w:noProof/>
            <w:webHidden/>
          </w:rPr>
          <w:instrText xml:space="preserve"> PAGEREF _Toc449101036 \h </w:instrText>
        </w:r>
        <w:r w:rsidR="00BC4943">
          <w:rPr>
            <w:noProof/>
            <w:webHidden/>
          </w:rPr>
        </w:r>
        <w:r w:rsidR="00BC4943">
          <w:rPr>
            <w:noProof/>
            <w:webHidden/>
          </w:rPr>
          <w:fldChar w:fldCharType="separate"/>
        </w:r>
        <w:r w:rsidR="00F25B74">
          <w:rPr>
            <w:noProof/>
            <w:webHidden/>
          </w:rPr>
          <w:t>32</w:t>
        </w:r>
        <w:r w:rsidR="00BC4943">
          <w:rPr>
            <w:noProof/>
            <w:webHidden/>
          </w:rPr>
          <w:fldChar w:fldCharType="end"/>
        </w:r>
      </w:hyperlink>
    </w:p>
    <w:p w:rsidR="00892557" w:rsidRPr="00FB7EEC" w:rsidRDefault="00BC4943" w:rsidP="00BF466C">
      <w:pPr>
        <w:rPr>
          <w:rFonts w:ascii="Arial" w:hAnsi="Arial" w:cs="Arial"/>
          <w:color w:val="365F91" w:themeColor="accent1" w:themeShade="BF"/>
        </w:rPr>
      </w:pPr>
      <w:r>
        <w:rPr>
          <w:rFonts w:ascii="Arial" w:hAnsi="Arial" w:cs="Arial"/>
          <w:b/>
          <w:color w:val="365F91" w:themeColor="accent1" w:themeShade="BF"/>
          <w:sz w:val="28"/>
        </w:rPr>
        <w:fldChar w:fldCharType="end"/>
      </w:r>
    </w:p>
    <w:p w:rsidR="006516F2" w:rsidRPr="00E96036" w:rsidRDefault="006516F2" w:rsidP="006516F2">
      <w:pPr>
        <w:rPr>
          <w:rFonts w:ascii="Arial" w:hAnsi="Arial" w:cs="Arial"/>
        </w:rPr>
      </w:pPr>
      <w:r w:rsidRPr="00E96036">
        <w:rPr>
          <w:rFonts w:ascii="Arial" w:hAnsi="Arial" w:cs="Arial"/>
        </w:rPr>
        <w:t> </w:t>
      </w:r>
    </w:p>
    <w:p w:rsidR="001C0491" w:rsidRDefault="001C0491">
      <w:pPr>
        <w:rPr>
          <w:rFonts w:ascii="Arial" w:hAnsi="Arial" w:cs="Arial"/>
          <w:color w:val="365F91" w:themeColor="accent1" w:themeShade="BF"/>
        </w:rPr>
      </w:pPr>
      <w:bookmarkStart w:id="1" w:name="_Toc440623628"/>
    </w:p>
    <w:p w:rsidR="001C0491" w:rsidRDefault="001C0491">
      <w:pPr>
        <w:rPr>
          <w:rFonts w:ascii="Arial" w:hAnsi="Arial" w:cs="Arial"/>
          <w:color w:val="365F91" w:themeColor="accent1" w:themeShade="BF"/>
        </w:rPr>
      </w:pPr>
    </w:p>
    <w:p w:rsidR="001C0491" w:rsidRPr="00906164" w:rsidRDefault="001C0491" w:rsidP="001C0491">
      <w:pPr>
        <w:pStyle w:val="ListParagraph"/>
        <w:ind w:left="567"/>
        <w:rPr>
          <w:rFonts w:ascii="Arial" w:hAnsi="Arial" w:cs="Arial"/>
        </w:rPr>
      </w:pPr>
    </w:p>
    <w:p w:rsidR="00422356" w:rsidRDefault="00422356">
      <w:pPr>
        <w:rPr>
          <w:rStyle w:val="Heading1Char"/>
          <w:rFonts w:cs="Arial"/>
        </w:rPr>
      </w:pPr>
      <w:bookmarkStart w:id="2" w:name="_Toc441818083"/>
      <w:r>
        <w:rPr>
          <w:rStyle w:val="Heading1Char"/>
          <w:rFonts w:cs="Arial"/>
          <w:b w:val="0"/>
          <w:bCs w:val="0"/>
        </w:rPr>
        <w:br w:type="page"/>
      </w:r>
    </w:p>
    <w:p w:rsidR="00FB7EEC" w:rsidRDefault="00422356" w:rsidP="00850E39">
      <w:pPr>
        <w:pStyle w:val="Heading1"/>
        <w:numPr>
          <w:ilvl w:val="0"/>
          <w:numId w:val="1"/>
        </w:numPr>
        <w:ind w:left="567" w:hanging="709"/>
        <w:rPr>
          <w:rStyle w:val="Heading1Char"/>
          <w:rFonts w:cs="Arial"/>
          <w:b/>
          <w:bCs/>
        </w:rPr>
      </w:pPr>
      <w:bookmarkStart w:id="3" w:name="_Toc448991298"/>
      <w:bookmarkStart w:id="4" w:name="_Toc449101030"/>
      <w:r>
        <w:rPr>
          <w:rStyle w:val="Heading1Char"/>
          <w:rFonts w:cs="Arial"/>
          <w:b/>
          <w:bCs/>
        </w:rPr>
        <w:lastRenderedPageBreak/>
        <w:t>C</w:t>
      </w:r>
      <w:r w:rsidR="004D7912">
        <w:rPr>
          <w:rStyle w:val="Heading1Char"/>
          <w:rFonts w:cs="Arial"/>
          <w:b/>
          <w:bCs/>
        </w:rPr>
        <w:t xml:space="preserve">hairman’s </w:t>
      </w:r>
      <w:r w:rsidR="006516F2" w:rsidRPr="008D03A1">
        <w:rPr>
          <w:rStyle w:val="Heading1Char"/>
          <w:rFonts w:cs="Arial"/>
          <w:b/>
          <w:bCs/>
        </w:rPr>
        <w:t>Foreword</w:t>
      </w:r>
      <w:bookmarkEnd w:id="1"/>
      <w:bookmarkEnd w:id="2"/>
      <w:bookmarkEnd w:id="3"/>
      <w:bookmarkEnd w:id="4"/>
      <w:r w:rsidR="006516F2" w:rsidRPr="008D03A1">
        <w:rPr>
          <w:rStyle w:val="Heading1Char"/>
          <w:rFonts w:cs="Arial"/>
          <w:b/>
          <w:bCs/>
        </w:rPr>
        <w:t xml:space="preserve"> </w:t>
      </w:r>
    </w:p>
    <w:p w:rsidR="00EE26D0" w:rsidRPr="00EE26D0" w:rsidRDefault="00EE26D0" w:rsidP="00EE26D0">
      <w:pPr>
        <w:spacing w:after="0"/>
      </w:pPr>
    </w:p>
    <w:p w:rsidR="00892557" w:rsidRDefault="006516F2" w:rsidP="00850E39">
      <w:pPr>
        <w:pStyle w:val="ListParagraph"/>
        <w:numPr>
          <w:ilvl w:val="0"/>
          <w:numId w:val="2"/>
        </w:numPr>
        <w:ind w:left="567" w:hanging="425"/>
        <w:rPr>
          <w:rFonts w:ascii="Arial" w:hAnsi="Arial" w:cs="Arial"/>
        </w:rPr>
      </w:pPr>
      <w:r w:rsidRPr="00FB7EEC">
        <w:rPr>
          <w:rFonts w:ascii="Arial" w:hAnsi="Arial" w:cs="Arial"/>
        </w:rPr>
        <w:t xml:space="preserve">The Northern Ireland countryside provides environmental, social and economic benefits to all dwellers, both urban and rural. It is our greatest asset and should be enjoyed, promoted, protected and enhanced. However, for the rural population who live in, work and maintain this asset, basic services are often less accessible and housing more unaffordable. When considering rural sustainable development it is important to recognise that achieving a healthy rural environment is inextricably linked with sustaining our rural communities who are essential to supporting and maintaining a vibrant rural economy. </w:t>
      </w:r>
    </w:p>
    <w:p w:rsidR="00FB7EEC" w:rsidRDefault="00FB7EEC" w:rsidP="00FB7EEC">
      <w:pPr>
        <w:pStyle w:val="ListParagraph"/>
        <w:ind w:left="567"/>
        <w:rPr>
          <w:rFonts w:ascii="Arial" w:hAnsi="Arial" w:cs="Arial"/>
        </w:rPr>
      </w:pPr>
    </w:p>
    <w:p w:rsidR="000B585D" w:rsidRDefault="00CF037E" w:rsidP="00850E39">
      <w:pPr>
        <w:pStyle w:val="ListParagraph"/>
        <w:numPr>
          <w:ilvl w:val="0"/>
          <w:numId w:val="2"/>
        </w:numPr>
        <w:ind w:left="567" w:hanging="425"/>
        <w:rPr>
          <w:rFonts w:ascii="Arial" w:hAnsi="Arial" w:cs="Arial"/>
        </w:rPr>
      </w:pPr>
      <w:r>
        <w:rPr>
          <w:rFonts w:ascii="Arial" w:hAnsi="Arial" w:cs="Arial"/>
        </w:rPr>
        <w:t>This</w:t>
      </w:r>
      <w:r w:rsidR="00A07B36">
        <w:rPr>
          <w:rFonts w:ascii="Arial" w:hAnsi="Arial" w:cs="Arial"/>
        </w:rPr>
        <w:t xml:space="preserve"> Rural Housing Strategy &amp; Action Plan sets out </w:t>
      </w:r>
      <w:r>
        <w:rPr>
          <w:rFonts w:ascii="Arial" w:hAnsi="Arial" w:cs="Arial"/>
        </w:rPr>
        <w:t>the Housing Executive’s</w:t>
      </w:r>
      <w:r w:rsidR="00A07B36">
        <w:rPr>
          <w:rFonts w:ascii="Arial" w:hAnsi="Arial" w:cs="Arial"/>
        </w:rPr>
        <w:t xml:space="preserve"> contribution to sustaining o</w:t>
      </w:r>
      <w:r>
        <w:rPr>
          <w:rFonts w:ascii="Arial" w:hAnsi="Arial" w:cs="Arial"/>
        </w:rPr>
        <w:t xml:space="preserve">ur rural communities. </w:t>
      </w:r>
      <w:r w:rsidR="009D3560">
        <w:rPr>
          <w:rFonts w:ascii="Arial" w:hAnsi="Arial" w:cs="Arial"/>
        </w:rPr>
        <w:t>We have reaffirmed</w:t>
      </w:r>
      <w:r w:rsidR="00A07B36">
        <w:rPr>
          <w:rFonts w:ascii="Arial" w:hAnsi="Arial" w:cs="Arial"/>
        </w:rPr>
        <w:t xml:space="preserve"> our commitment </w:t>
      </w:r>
      <w:r w:rsidR="00B43129">
        <w:rPr>
          <w:rFonts w:ascii="Arial" w:hAnsi="Arial" w:cs="Arial"/>
        </w:rPr>
        <w:t xml:space="preserve">to addressing the </w:t>
      </w:r>
      <w:r w:rsidR="00A07B36">
        <w:rPr>
          <w:rFonts w:ascii="Arial" w:hAnsi="Arial" w:cs="Arial"/>
        </w:rPr>
        <w:t>housing needs of rural residents</w:t>
      </w:r>
      <w:r w:rsidR="00B43129">
        <w:rPr>
          <w:rFonts w:ascii="Arial" w:hAnsi="Arial" w:cs="Arial"/>
        </w:rPr>
        <w:t xml:space="preserve"> and </w:t>
      </w:r>
      <w:r>
        <w:rPr>
          <w:rFonts w:ascii="Arial" w:hAnsi="Arial" w:cs="Arial"/>
        </w:rPr>
        <w:t>r</w:t>
      </w:r>
      <w:r w:rsidR="009D3560">
        <w:rPr>
          <w:rFonts w:ascii="Arial" w:hAnsi="Arial" w:cs="Arial"/>
        </w:rPr>
        <w:t>enewed</w:t>
      </w:r>
      <w:r w:rsidR="00B43129">
        <w:rPr>
          <w:rFonts w:ascii="Arial" w:hAnsi="Arial" w:cs="Arial"/>
        </w:rPr>
        <w:t xml:space="preserve"> our specific rural hou</w:t>
      </w:r>
      <w:r w:rsidR="007B0FBC">
        <w:rPr>
          <w:rFonts w:ascii="Arial" w:hAnsi="Arial" w:cs="Arial"/>
        </w:rPr>
        <w:t xml:space="preserve">sing approach which has evolved significantly </w:t>
      </w:r>
      <w:r w:rsidR="00B43129">
        <w:rPr>
          <w:rFonts w:ascii="Arial" w:hAnsi="Arial" w:cs="Arial"/>
        </w:rPr>
        <w:t xml:space="preserve">since it was first introduced in 1991. </w:t>
      </w:r>
      <w:r w:rsidR="00A07B36">
        <w:rPr>
          <w:rFonts w:ascii="Arial" w:hAnsi="Arial" w:cs="Arial"/>
        </w:rPr>
        <w:t xml:space="preserve"> </w:t>
      </w:r>
      <w:r>
        <w:rPr>
          <w:rFonts w:ascii="Arial" w:hAnsi="Arial" w:cs="Arial"/>
        </w:rPr>
        <w:t xml:space="preserve">We recognise the </w:t>
      </w:r>
      <w:r w:rsidR="006516F2" w:rsidRPr="00FB7EEC">
        <w:rPr>
          <w:rFonts w:ascii="Arial" w:hAnsi="Arial" w:cs="Arial"/>
        </w:rPr>
        <w:t xml:space="preserve">growing pressures from rural communities for local, affordable homes, the need to address increasing levels of unfitness and fuel poverty in rural areas and the national recognition that there is a need to support an ageing population, especially in isolated rural areas. </w:t>
      </w:r>
    </w:p>
    <w:p w:rsidR="000B585D" w:rsidRPr="000B585D" w:rsidRDefault="000B585D" w:rsidP="000B585D">
      <w:pPr>
        <w:pStyle w:val="ListParagraph"/>
        <w:rPr>
          <w:rFonts w:ascii="Arial" w:hAnsi="Arial" w:cs="Arial"/>
        </w:rPr>
      </w:pPr>
    </w:p>
    <w:p w:rsidR="00701B19" w:rsidRDefault="002C5B6C" w:rsidP="00850E39">
      <w:pPr>
        <w:pStyle w:val="ListParagraph"/>
        <w:numPr>
          <w:ilvl w:val="0"/>
          <w:numId w:val="2"/>
        </w:numPr>
        <w:ind w:left="567" w:hanging="425"/>
        <w:rPr>
          <w:rFonts w:ascii="Arial" w:hAnsi="Arial" w:cs="Arial"/>
        </w:rPr>
      </w:pPr>
      <w:r w:rsidRPr="000B585D">
        <w:rPr>
          <w:rFonts w:ascii="Arial" w:hAnsi="Arial" w:cs="Arial"/>
        </w:rPr>
        <w:t>‘Sustainable Rural Communities’ has been prepared</w:t>
      </w:r>
      <w:r w:rsidR="000B585D" w:rsidRPr="000B585D">
        <w:rPr>
          <w:rFonts w:ascii="Arial" w:hAnsi="Arial" w:cs="Arial"/>
        </w:rPr>
        <w:t xml:space="preserve"> following a full review of the </w:t>
      </w:r>
      <w:r w:rsidR="005C0894">
        <w:rPr>
          <w:rFonts w:ascii="Arial" w:hAnsi="Arial" w:cs="Arial"/>
        </w:rPr>
        <w:t xml:space="preserve">outgoing </w:t>
      </w:r>
      <w:r w:rsidR="000B585D" w:rsidRPr="000B585D">
        <w:rPr>
          <w:rFonts w:ascii="Arial" w:hAnsi="Arial" w:cs="Arial"/>
        </w:rPr>
        <w:t>‘Rural Homes and Pe</w:t>
      </w:r>
      <w:r w:rsidR="00B04779">
        <w:rPr>
          <w:rFonts w:ascii="Arial" w:hAnsi="Arial" w:cs="Arial"/>
        </w:rPr>
        <w:t>ople’ Strategy during 2015 and eight</w:t>
      </w:r>
      <w:r w:rsidR="000B585D" w:rsidRPr="000B585D">
        <w:rPr>
          <w:rFonts w:ascii="Arial" w:hAnsi="Arial" w:cs="Arial"/>
        </w:rPr>
        <w:t xml:space="preserve"> weeks of public consultation at the beginning of 2016. </w:t>
      </w:r>
      <w:r w:rsidRPr="000B585D">
        <w:rPr>
          <w:rFonts w:ascii="Arial" w:hAnsi="Arial" w:cs="Arial"/>
        </w:rPr>
        <w:t xml:space="preserve"> </w:t>
      </w:r>
      <w:r w:rsidR="000B585D" w:rsidRPr="000B585D">
        <w:rPr>
          <w:rFonts w:ascii="Arial" w:hAnsi="Arial" w:cs="Arial"/>
        </w:rPr>
        <w:t>We would like to take this opportunity to thank those individuals and organisations who took the time to attend consultation events and</w:t>
      </w:r>
      <w:r w:rsidR="00B04779">
        <w:rPr>
          <w:rFonts w:ascii="Arial" w:hAnsi="Arial" w:cs="Arial"/>
        </w:rPr>
        <w:t xml:space="preserve"> who</w:t>
      </w:r>
      <w:r w:rsidR="000B585D" w:rsidRPr="000B585D">
        <w:rPr>
          <w:rFonts w:ascii="Arial" w:hAnsi="Arial" w:cs="Arial"/>
        </w:rPr>
        <w:t xml:space="preserve"> provide</w:t>
      </w:r>
      <w:r w:rsidR="00B04779">
        <w:rPr>
          <w:rFonts w:ascii="Arial" w:hAnsi="Arial" w:cs="Arial"/>
        </w:rPr>
        <w:t>d</w:t>
      </w:r>
      <w:r w:rsidR="000B585D" w:rsidRPr="000B585D">
        <w:rPr>
          <w:rFonts w:ascii="Arial" w:hAnsi="Arial" w:cs="Arial"/>
        </w:rPr>
        <w:t xml:space="preserve"> a wide range of detailed and informative consultation responses which have been </w:t>
      </w:r>
      <w:r w:rsidR="000B585D">
        <w:rPr>
          <w:rFonts w:ascii="Arial" w:hAnsi="Arial" w:cs="Arial"/>
        </w:rPr>
        <w:t>afforded full consideration</w:t>
      </w:r>
      <w:r w:rsidR="000B585D" w:rsidRPr="000B585D">
        <w:rPr>
          <w:rFonts w:ascii="Arial" w:hAnsi="Arial" w:cs="Arial"/>
        </w:rPr>
        <w:t>.</w:t>
      </w:r>
      <w:r w:rsidR="001B67EF">
        <w:rPr>
          <w:rFonts w:ascii="Arial" w:hAnsi="Arial" w:cs="Arial"/>
        </w:rPr>
        <w:t xml:space="preserve"> The s</w:t>
      </w:r>
      <w:r w:rsidR="005C0894">
        <w:rPr>
          <w:rFonts w:ascii="Arial" w:hAnsi="Arial" w:cs="Arial"/>
        </w:rPr>
        <w:t xml:space="preserve">trategy has also been prepared </w:t>
      </w:r>
      <w:r w:rsidRPr="005C0894">
        <w:rPr>
          <w:rFonts w:ascii="Arial" w:hAnsi="Arial" w:cs="Arial"/>
        </w:rPr>
        <w:t xml:space="preserve">in line with the Regional Development Strategy and the Sustainable Development Strategy for NI. </w:t>
      </w:r>
      <w:r w:rsidR="005C0894">
        <w:rPr>
          <w:rFonts w:ascii="Arial" w:hAnsi="Arial" w:cs="Arial"/>
        </w:rPr>
        <w:t>It</w:t>
      </w:r>
      <w:r w:rsidRPr="005C0894">
        <w:rPr>
          <w:rFonts w:ascii="Arial" w:hAnsi="Arial" w:cs="Arial"/>
        </w:rPr>
        <w:t xml:space="preserve"> reflects recent,</w:t>
      </w:r>
      <w:r w:rsidR="006516F2" w:rsidRPr="005C0894">
        <w:rPr>
          <w:rFonts w:ascii="Arial" w:hAnsi="Arial" w:cs="Arial"/>
        </w:rPr>
        <w:t xml:space="preserve"> comprehensive structural changes, including the Reform of Local Gov</w:t>
      </w:r>
      <w:r w:rsidR="002B60F0" w:rsidRPr="005C0894">
        <w:rPr>
          <w:rFonts w:ascii="Arial" w:hAnsi="Arial" w:cs="Arial"/>
        </w:rPr>
        <w:t xml:space="preserve">ernment, the emergence of the </w:t>
      </w:r>
      <w:r w:rsidR="00B04779">
        <w:rPr>
          <w:rFonts w:ascii="Arial" w:hAnsi="Arial" w:cs="Arial"/>
        </w:rPr>
        <w:t>11</w:t>
      </w:r>
      <w:r w:rsidR="006516F2" w:rsidRPr="005C0894">
        <w:rPr>
          <w:rFonts w:ascii="Arial" w:hAnsi="Arial" w:cs="Arial"/>
        </w:rPr>
        <w:t xml:space="preserve"> new councils and the revised administrative structure of the Housing Executive in line with the Social Housing Reform Programme.</w:t>
      </w:r>
    </w:p>
    <w:p w:rsidR="005C0894" w:rsidRPr="005C0894" w:rsidRDefault="005C0894" w:rsidP="005C0894">
      <w:pPr>
        <w:pStyle w:val="ListParagraph"/>
        <w:rPr>
          <w:rFonts w:ascii="Arial" w:hAnsi="Arial" w:cs="Arial"/>
        </w:rPr>
      </w:pPr>
    </w:p>
    <w:p w:rsidR="00CD052E" w:rsidRPr="005C0894" w:rsidRDefault="00106644" w:rsidP="00850E39">
      <w:pPr>
        <w:pStyle w:val="ListParagraph"/>
        <w:numPr>
          <w:ilvl w:val="0"/>
          <w:numId w:val="2"/>
        </w:numPr>
        <w:ind w:left="567" w:hanging="425"/>
        <w:rPr>
          <w:rFonts w:ascii="Arial" w:hAnsi="Arial" w:cs="Arial"/>
        </w:rPr>
      </w:pPr>
      <w:r w:rsidRPr="005C0894">
        <w:rPr>
          <w:rFonts w:ascii="Arial" w:hAnsi="Arial" w:cs="Arial"/>
        </w:rPr>
        <w:t xml:space="preserve">Perhaps most importantly though, the </w:t>
      </w:r>
      <w:r w:rsidR="00CD052E" w:rsidRPr="005C0894">
        <w:rPr>
          <w:rFonts w:ascii="Arial" w:hAnsi="Arial" w:cs="Arial"/>
        </w:rPr>
        <w:t>launch of our</w:t>
      </w:r>
      <w:r w:rsidRPr="005C0894">
        <w:rPr>
          <w:rFonts w:ascii="Arial" w:hAnsi="Arial" w:cs="Arial"/>
        </w:rPr>
        <w:t xml:space="preserve"> Rural </w:t>
      </w:r>
      <w:r w:rsidR="00CD052E" w:rsidRPr="005C0894">
        <w:rPr>
          <w:rFonts w:ascii="Arial" w:hAnsi="Arial" w:cs="Arial"/>
        </w:rPr>
        <w:t xml:space="preserve">Housing </w:t>
      </w:r>
      <w:r w:rsidRPr="005C0894">
        <w:rPr>
          <w:rFonts w:ascii="Arial" w:hAnsi="Arial" w:cs="Arial"/>
        </w:rPr>
        <w:t>Strategy is timely</w:t>
      </w:r>
      <w:r w:rsidR="006516F2" w:rsidRPr="005C0894">
        <w:rPr>
          <w:rFonts w:ascii="Arial" w:hAnsi="Arial" w:cs="Arial"/>
        </w:rPr>
        <w:t xml:space="preserve"> </w:t>
      </w:r>
      <w:r w:rsidRPr="005C0894">
        <w:rPr>
          <w:rFonts w:ascii="Arial" w:hAnsi="Arial" w:cs="Arial"/>
        </w:rPr>
        <w:t xml:space="preserve">given the recent </w:t>
      </w:r>
      <w:r w:rsidR="00CD052E" w:rsidRPr="005C0894">
        <w:rPr>
          <w:rFonts w:ascii="Arial" w:hAnsi="Arial" w:cs="Arial"/>
        </w:rPr>
        <w:t>introduction of the Rural Needs Bill</w:t>
      </w:r>
      <w:r w:rsidR="00701B19" w:rsidRPr="005C0894">
        <w:rPr>
          <w:rFonts w:ascii="Arial" w:hAnsi="Arial" w:cs="Arial"/>
        </w:rPr>
        <w:t xml:space="preserve"> which places a statutory requirement on all public bodies and councils to consider the needs of rural communities in policies and services and to demonstrate how they have achieved this</w:t>
      </w:r>
      <w:r w:rsidR="00CD052E" w:rsidRPr="005C0894">
        <w:rPr>
          <w:rFonts w:ascii="Arial" w:hAnsi="Arial" w:cs="Arial"/>
        </w:rPr>
        <w:t xml:space="preserve">. This primary legislation is welcomed </w:t>
      </w:r>
      <w:r w:rsidR="00701B19" w:rsidRPr="005C0894">
        <w:rPr>
          <w:rFonts w:ascii="Arial" w:hAnsi="Arial" w:cs="Arial"/>
        </w:rPr>
        <w:t xml:space="preserve">and endorsed </w:t>
      </w:r>
      <w:r w:rsidR="00CD052E" w:rsidRPr="005C0894">
        <w:rPr>
          <w:rFonts w:ascii="Arial" w:hAnsi="Arial" w:cs="Arial"/>
        </w:rPr>
        <w:t>by the Housing Executive</w:t>
      </w:r>
      <w:r w:rsidR="00701B19" w:rsidRPr="005C0894">
        <w:rPr>
          <w:rFonts w:ascii="Arial" w:hAnsi="Arial" w:cs="Arial"/>
        </w:rPr>
        <w:t>. It provides</w:t>
      </w:r>
      <w:r w:rsidR="00CD052E" w:rsidRPr="005C0894">
        <w:rPr>
          <w:rFonts w:ascii="Arial" w:hAnsi="Arial" w:cs="Arial"/>
        </w:rPr>
        <w:t xml:space="preserve"> an opportunity to </w:t>
      </w:r>
      <w:r w:rsidR="00701B19" w:rsidRPr="005C0894">
        <w:rPr>
          <w:rFonts w:ascii="Arial" w:hAnsi="Arial" w:cs="Arial"/>
        </w:rPr>
        <w:t xml:space="preserve">refresh our rural proofing guidance, to promote the innovative programme of work set out in our Rural Action Plan and </w:t>
      </w:r>
      <w:r w:rsidR="00CD052E" w:rsidRPr="005C0894">
        <w:rPr>
          <w:rFonts w:ascii="Arial" w:hAnsi="Arial" w:cs="Arial"/>
        </w:rPr>
        <w:t xml:space="preserve">to work in collaboration with other public bodies and councils to deliver investment and support to </w:t>
      </w:r>
      <w:r w:rsidR="009D3560" w:rsidRPr="005C0894">
        <w:rPr>
          <w:rFonts w:ascii="Arial" w:hAnsi="Arial" w:cs="Arial"/>
        </w:rPr>
        <w:t xml:space="preserve">enable vibrant and sustainable </w:t>
      </w:r>
      <w:r w:rsidR="00CD052E" w:rsidRPr="005C0894">
        <w:rPr>
          <w:rFonts w:ascii="Arial" w:hAnsi="Arial" w:cs="Arial"/>
        </w:rPr>
        <w:t xml:space="preserve">rural communities. </w:t>
      </w:r>
    </w:p>
    <w:p w:rsidR="00CD052E" w:rsidRPr="00CD052E" w:rsidRDefault="00CD052E" w:rsidP="00CD052E">
      <w:pPr>
        <w:pStyle w:val="ListParagraph"/>
        <w:rPr>
          <w:rFonts w:ascii="Arial" w:hAnsi="Arial" w:cs="Arial"/>
        </w:rPr>
      </w:pPr>
    </w:p>
    <w:p w:rsidR="00F1202F" w:rsidRPr="005C0894" w:rsidRDefault="00F1202F">
      <w:pPr>
        <w:rPr>
          <w:rFonts w:ascii="Arial" w:eastAsiaTheme="majorEastAsia" w:hAnsi="Arial" w:cs="Arial"/>
          <w:b/>
          <w:bCs/>
          <w:color w:val="365F91" w:themeColor="accent1" w:themeShade="BF"/>
          <w:sz w:val="28"/>
          <w:szCs w:val="28"/>
        </w:rPr>
      </w:pPr>
      <w:bookmarkStart w:id="5" w:name="_Toc440623630"/>
    </w:p>
    <w:p w:rsidR="005C0894" w:rsidRDefault="005C0894">
      <w:pPr>
        <w:rPr>
          <w:rStyle w:val="Heading7Char"/>
          <w:rFonts w:ascii="Arial" w:hAnsi="Arial" w:cs="Arial"/>
          <w:b/>
          <w:bCs/>
          <w:i w:val="0"/>
          <w:color w:val="365F91" w:themeColor="accent1" w:themeShade="BF"/>
          <w:sz w:val="28"/>
          <w:szCs w:val="28"/>
        </w:rPr>
      </w:pPr>
      <w:bookmarkStart w:id="6" w:name="_Toc441818085"/>
      <w:bookmarkStart w:id="7" w:name="_Toc448991300"/>
      <w:r>
        <w:rPr>
          <w:rStyle w:val="Heading7Char"/>
          <w:rFonts w:ascii="Arial" w:hAnsi="Arial" w:cs="Arial"/>
          <w:i w:val="0"/>
          <w:color w:val="365F91" w:themeColor="accent1" w:themeShade="BF"/>
        </w:rPr>
        <w:br w:type="page"/>
      </w:r>
    </w:p>
    <w:p w:rsidR="00906164" w:rsidRDefault="006516F2" w:rsidP="008F7D65">
      <w:pPr>
        <w:pStyle w:val="Heading1"/>
        <w:numPr>
          <w:ilvl w:val="0"/>
          <w:numId w:val="1"/>
        </w:numPr>
        <w:spacing w:before="0"/>
        <w:ind w:left="567" w:hanging="709"/>
        <w:rPr>
          <w:rStyle w:val="Heading7Char"/>
          <w:rFonts w:ascii="Arial" w:hAnsi="Arial" w:cs="Arial"/>
          <w:i w:val="0"/>
          <w:color w:val="365F91" w:themeColor="accent1" w:themeShade="BF"/>
        </w:rPr>
      </w:pPr>
      <w:bookmarkStart w:id="8" w:name="_Toc449101031"/>
      <w:r w:rsidRPr="008D03A1">
        <w:rPr>
          <w:rStyle w:val="Heading7Char"/>
          <w:rFonts w:ascii="Arial" w:hAnsi="Arial" w:cs="Arial"/>
          <w:i w:val="0"/>
          <w:color w:val="365F91" w:themeColor="accent1" w:themeShade="BF"/>
        </w:rPr>
        <w:lastRenderedPageBreak/>
        <w:t xml:space="preserve">Introduction – </w:t>
      </w:r>
      <w:r w:rsidR="005C0894">
        <w:rPr>
          <w:rStyle w:val="Heading7Char"/>
          <w:rFonts w:ascii="Arial" w:hAnsi="Arial" w:cs="Arial"/>
          <w:i w:val="0"/>
          <w:color w:val="365F91" w:themeColor="accent1" w:themeShade="BF"/>
        </w:rPr>
        <w:t>Strategy</w:t>
      </w:r>
      <w:r w:rsidR="001B67EF">
        <w:rPr>
          <w:rStyle w:val="Heading7Char"/>
          <w:rFonts w:ascii="Arial" w:hAnsi="Arial" w:cs="Arial"/>
          <w:i w:val="0"/>
          <w:color w:val="365F91" w:themeColor="accent1" w:themeShade="BF"/>
        </w:rPr>
        <w:t xml:space="preserve"> b</w:t>
      </w:r>
      <w:r w:rsidRPr="008D03A1">
        <w:rPr>
          <w:rStyle w:val="Heading7Char"/>
          <w:rFonts w:ascii="Arial" w:hAnsi="Arial" w:cs="Arial"/>
          <w:i w:val="0"/>
          <w:color w:val="365F91" w:themeColor="accent1" w:themeShade="BF"/>
        </w:rPr>
        <w:t>ackground</w:t>
      </w:r>
      <w:bookmarkEnd w:id="5"/>
      <w:bookmarkEnd w:id="6"/>
      <w:bookmarkEnd w:id="7"/>
      <w:bookmarkEnd w:id="8"/>
    </w:p>
    <w:p w:rsidR="00906164" w:rsidRPr="00906164" w:rsidRDefault="00906164" w:rsidP="00906164">
      <w:pPr>
        <w:spacing w:after="0"/>
      </w:pPr>
    </w:p>
    <w:p w:rsidR="0073463F" w:rsidRDefault="006516F2" w:rsidP="00850E39">
      <w:pPr>
        <w:pStyle w:val="ListParagraph"/>
        <w:numPr>
          <w:ilvl w:val="0"/>
          <w:numId w:val="15"/>
        </w:numPr>
        <w:ind w:left="567" w:hanging="567"/>
        <w:rPr>
          <w:rFonts w:ascii="Arial" w:hAnsi="Arial" w:cs="Arial"/>
        </w:rPr>
      </w:pPr>
      <w:r w:rsidRPr="00BE6A86">
        <w:rPr>
          <w:rFonts w:ascii="Arial" w:hAnsi="Arial" w:cs="Arial"/>
        </w:rPr>
        <w:t>The Housing Executive has a statutory responsibility under the 1981 Housing Act to assess housing needs, research housing conditions and to ensure programmes are in place to meet identified needs. This applies equally to urban and rural areas across Northern Ireland.</w:t>
      </w:r>
    </w:p>
    <w:p w:rsidR="00BE6A86" w:rsidRDefault="00BE6A86" w:rsidP="004405F2">
      <w:pPr>
        <w:pStyle w:val="ListParagraph"/>
        <w:ind w:left="567" w:hanging="425"/>
        <w:rPr>
          <w:rFonts w:ascii="Arial" w:hAnsi="Arial" w:cs="Arial"/>
        </w:rPr>
      </w:pPr>
    </w:p>
    <w:p w:rsidR="00B02D3A" w:rsidRPr="00BE6A86" w:rsidRDefault="00422356" w:rsidP="00850E39">
      <w:pPr>
        <w:pStyle w:val="ListParagraph"/>
        <w:numPr>
          <w:ilvl w:val="0"/>
          <w:numId w:val="15"/>
        </w:numPr>
        <w:ind w:left="567" w:hanging="567"/>
        <w:rPr>
          <w:rFonts w:ascii="Arial" w:hAnsi="Arial" w:cs="Arial"/>
        </w:rPr>
      </w:pPr>
      <w:r w:rsidRPr="00BE6A86">
        <w:rPr>
          <w:rFonts w:ascii="Arial" w:hAnsi="Arial" w:cs="Arial"/>
        </w:rPr>
        <w:t>However in 1991, t</w:t>
      </w:r>
      <w:r w:rsidR="006516F2" w:rsidRPr="00BE6A86">
        <w:rPr>
          <w:rFonts w:ascii="Arial" w:hAnsi="Arial" w:cs="Arial"/>
        </w:rPr>
        <w:t>he Housing Executiv</w:t>
      </w:r>
      <w:r w:rsidRPr="00BE6A86">
        <w:rPr>
          <w:rFonts w:ascii="Arial" w:hAnsi="Arial" w:cs="Arial"/>
        </w:rPr>
        <w:t>e</w:t>
      </w:r>
      <w:r w:rsidR="006516F2" w:rsidRPr="00BE6A86">
        <w:rPr>
          <w:rFonts w:ascii="Arial" w:hAnsi="Arial" w:cs="Arial"/>
        </w:rPr>
        <w:t xml:space="preserve"> </w:t>
      </w:r>
      <w:r w:rsidRPr="00BE6A86">
        <w:rPr>
          <w:rFonts w:ascii="Arial" w:hAnsi="Arial" w:cs="Arial"/>
        </w:rPr>
        <w:t xml:space="preserve">focused on developing the first specific rural housing policy in response to the findings of two key </w:t>
      </w:r>
      <w:r w:rsidR="00B02D3A" w:rsidRPr="00BE6A86">
        <w:rPr>
          <w:rFonts w:ascii="Arial" w:hAnsi="Arial" w:cs="Arial"/>
        </w:rPr>
        <w:t>publications:</w:t>
      </w:r>
    </w:p>
    <w:p w:rsidR="00B02D3A" w:rsidRDefault="00B02D3A" w:rsidP="00850E39">
      <w:pPr>
        <w:pStyle w:val="ListParagraph"/>
        <w:numPr>
          <w:ilvl w:val="0"/>
          <w:numId w:val="8"/>
        </w:numPr>
        <w:ind w:left="851" w:hanging="284"/>
        <w:rPr>
          <w:rFonts w:ascii="Arial" w:hAnsi="Arial" w:cs="Arial"/>
        </w:rPr>
      </w:pPr>
      <w:r>
        <w:rPr>
          <w:rFonts w:ascii="Arial" w:hAnsi="Arial" w:cs="Arial"/>
        </w:rPr>
        <w:t xml:space="preserve">The 1988 Commission of the </w:t>
      </w:r>
      <w:r w:rsidRPr="0028214F">
        <w:rPr>
          <w:rFonts w:ascii="Arial" w:hAnsi="Arial" w:cs="Arial"/>
        </w:rPr>
        <w:t>European Co</w:t>
      </w:r>
      <w:r>
        <w:rPr>
          <w:rFonts w:ascii="Arial" w:hAnsi="Arial" w:cs="Arial"/>
        </w:rPr>
        <w:t>mmunities’</w:t>
      </w:r>
      <w:r w:rsidRPr="0028214F">
        <w:rPr>
          <w:rFonts w:ascii="Arial" w:hAnsi="Arial" w:cs="Arial"/>
        </w:rPr>
        <w:t xml:space="preserve"> publication ‘The Future of Rural Society’ cited that the largest problem facing rural areas was the ‘provision of affordable </w:t>
      </w:r>
      <w:r>
        <w:rPr>
          <w:rFonts w:ascii="Arial" w:hAnsi="Arial" w:cs="Arial"/>
        </w:rPr>
        <w:t>housing for local communities’; and</w:t>
      </w:r>
    </w:p>
    <w:p w:rsidR="0028214F" w:rsidRDefault="00B02D3A" w:rsidP="00850E39">
      <w:pPr>
        <w:pStyle w:val="ListParagraph"/>
        <w:numPr>
          <w:ilvl w:val="0"/>
          <w:numId w:val="8"/>
        </w:numPr>
        <w:ind w:left="851" w:hanging="284"/>
        <w:rPr>
          <w:rFonts w:ascii="Arial" w:hAnsi="Arial" w:cs="Arial"/>
        </w:rPr>
      </w:pPr>
      <w:r w:rsidRPr="0028214F">
        <w:rPr>
          <w:rFonts w:ascii="Arial" w:hAnsi="Arial" w:cs="Arial"/>
        </w:rPr>
        <w:t xml:space="preserve">The 1987 House Condition Survey demonstrated the widening gap between rural and urban house conditions with increasing concentration of unfitness in more isolated rural areas. </w:t>
      </w:r>
    </w:p>
    <w:p w:rsidR="00954609" w:rsidRPr="00B02D3A" w:rsidRDefault="00954609" w:rsidP="003870BA">
      <w:pPr>
        <w:pStyle w:val="ListParagraph"/>
        <w:ind w:left="567" w:hanging="567"/>
        <w:rPr>
          <w:rFonts w:ascii="Arial" w:hAnsi="Arial" w:cs="Arial"/>
        </w:rPr>
      </w:pPr>
    </w:p>
    <w:p w:rsidR="0028214F" w:rsidRPr="00BE6A86" w:rsidRDefault="00954609" w:rsidP="00850E39">
      <w:pPr>
        <w:pStyle w:val="ListParagraph"/>
        <w:numPr>
          <w:ilvl w:val="0"/>
          <w:numId w:val="15"/>
        </w:numPr>
        <w:ind w:left="567" w:hanging="567"/>
        <w:rPr>
          <w:b/>
          <w:color w:val="1F497D" w:themeColor="text2"/>
        </w:rPr>
      </w:pPr>
      <w:r w:rsidRPr="00BE6A86">
        <w:rPr>
          <w:rFonts w:ascii="Arial" w:hAnsi="Arial" w:cs="Arial"/>
        </w:rPr>
        <w:t>It was determined that the</w:t>
      </w:r>
      <w:r w:rsidR="006516F2" w:rsidRPr="00BE6A86">
        <w:rPr>
          <w:rFonts w:ascii="Arial" w:hAnsi="Arial" w:cs="Arial"/>
        </w:rPr>
        <w:t xml:space="preserve"> Housing Executive</w:t>
      </w:r>
      <w:r w:rsidR="00B02D3A" w:rsidRPr="00BE6A86">
        <w:rPr>
          <w:rFonts w:ascii="Arial" w:hAnsi="Arial" w:cs="Arial"/>
        </w:rPr>
        <w:t xml:space="preserve">’s first rural housing policy </w:t>
      </w:r>
      <w:r w:rsidR="006516F2" w:rsidRPr="00BE6A86">
        <w:rPr>
          <w:rFonts w:ascii="Arial" w:hAnsi="Arial" w:cs="Arial"/>
        </w:rPr>
        <w:t xml:space="preserve"> </w:t>
      </w:r>
      <w:r w:rsidR="00B02D3A" w:rsidRPr="00BE6A86">
        <w:rPr>
          <w:rFonts w:ascii="Arial" w:hAnsi="Arial" w:cs="Arial"/>
        </w:rPr>
        <w:t>‘The Way Ahead’</w:t>
      </w:r>
      <w:r w:rsidRPr="00BE6A86">
        <w:rPr>
          <w:rFonts w:ascii="Arial" w:hAnsi="Arial" w:cs="Arial"/>
        </w:rPr>
        <w:t xml:space="preserve"> should</w:t>
      </w:r>
      <w:r w:rsidR="00B02D3A" w:rsidRPr="00BE6A86">
        <w:rPr>
          <w:rFonts w:ascii="Arial" w:hAnsi="Arial" w:cs="Arial"/>
        </w:rPr>
        <w:t xml:space="preserve"> </w:t>
      </w:r>
      <w:r w:rsidR="006516F2" w:rsidRPr="00BE6A86">
        <w:rPr>
          <w:rFonts w:ascii="Arial" w:hAnsi="Arial" w:cs="Arial"/>
        </w:rPr>
        <w:t>consider all aspects</w:t>
      </w:r>
      <w:r w:rsidRPr="00BE6A86">
        <w:rPr>
          <w:rFonts w:ascii="Arial" w:hAnsi="Arial" w:cs="Arial"/>
        </w:rPr>
        <w:t xml:space="preserve"> of rural housing activity,</w:t>
      </w:r>
      <w:r w:rsidR="006516F2" w:rsidRPr="00BE6A86">
        <w:rPr>
          <w:rFonts w:ascii="Arial" w:hAnsi="Arial" w:cs="Arial"/>
        </w:rPr>
        <w:t xml:space="preserve"> encompassing issues </w:t>
      </w:r>
      <w:r w:rsidR="00CB603F" w:rsidRPr="00BE6A86">
        <w:rPr>
          <w:rFonts w:ascii="Arial" w:hAnsi="Arial" w:cs="Arial"/>
        </w:rPr>
        <w:t>such as</w:t>
      </w:r>
      <w:r w:rsidR="006516F2" w:rsidRPr="00BE6A86">
        <w:rPr>
          <w:rFonts w:ascii="Arial" w:hAnsi="Arial" w:cs="Arial"/>
        </w:rPr>
        <w:t xml:space="preserve"> housing conditions, housing</w:t>
      </w:r>
      <w:r w:rsidRPr="00BE6A86">
        <w:rPr>
          <w:rFonts w:ascii="Arial" w:hAnsi="Arial" w:cs="Arial"/>
        </w:rPr>
        <w:t xml:space="preserve"> need and supply, affordability and care in the community. Most </w:t>
      </w:r>
      <w:r w:rsidR="0006712B" w:rsidRPr="00BE6A86">
        <w:rPr>
          <w:rFonts w:ascii="Arial" w:hAnsi="Arial" w:cs="Arial"/>
        </w:rPr>
        <w:t>significantly</w:t>
      </w:r>
      <w:r w:rsidRPr="00BE6A86">
        <w:rPr>
          <w:rFonts w:ascii="Arial" w:hAnsi="Arial" w:cs="Arial"/>
        </w:rPr>
        <w:t>, t</w:t>
      </w:r>
      <w:r w:rsidR="006516F2" w:rsidRPr="00BE6A86">
        <w:rPr>
          <w:rFonts w:ascii="Arial" w:hAnsi="Arial" w:cs="Arial"/>
        </w:rPr>
        <w:t xml:space="preserve">he </w:t>
      </w:r>
      <w:r w:rsidRPr="00BE6A86">
        <w:rPr>
          <w:rFonts w:ascii="Arial" w:hAnsi="Arial" w:cs="Arial"/>
        </w:rPr>
        <w:t xml:space="preserve">policy highlighted </w:t>
      </w:r>
      <w:r w:rsidR="006516F2" w:rsidRPr="00BE6A86">
        <w:rPr>
          <w:rFonts w:ascii="Arial" w:hAnsi="Arial" w:cs="Arial"/>
        </w:rPr>
        <w:t xml:space="preserve">that rural circumstances were different from urban and </w:t>
      </w:r>
      <w:r w:rsidR="0006712B" w:rsidRPr="00BE6A86">
        <w:rPr>
          <w:rFonts w:ascii="Arial" w:hAnsi="Arial" w:cs="Arial"/>
        </w:rPr>
        <w:t>recognised that i</w:t>
      </w:r>
      <w:r w:rsidR="006516F2" w:rsidRPr="00BE6A86">
        <w:rPr>
          <w:rFonts w:ascii="Arial" w:hAnsi="Arial" w:cs="Arial"/>
        </w:rPr>
        <w:t xml:space="preserve">n order for the Housing Executive to </w:t>
      </w:r>
      <w:r w:rsidR="00574B33" w:rsidRPr="00BE6A86">
        <w:rPr>
          <w:rFonts w:ascii="Arial" w:hAnsi="Arial" w:cs="Arial"/>
        </w:rPr>
        <w:t>deliver</w:t>
      </w:r>
      <w:r w:rsidR="006516F2" w:rsidRPr="00BE6A86">
        <w:rPr>
          <w:rFonts w:ascii="Arial" w:hAnsi="Arial" w:cs="Arial"/>
        </w:rPr>
        <w:t xml:space="preserve"> </w:t>
      </w:r>
      <w:r w:rsidR="00574B33" w:rsidRPr="00BE6A86">
        <w:rPr>
          <w:rFonts w:ascii="Arial" w:hAnsi="Arial" w:cs="Arial"/>
        </w:rPr>
        <w:t xml:space="preserve">on </w:t>
      </w:r>
      <w:r w:rsidR="006516F2" w:rsidRPr="00BE6A86">
        <w:rPr>
          <w:rFonts w:ascii="Arial" w:hAnsi="Arial" w:cs="Arial"/>
        </w:rPr>
        <w:t>its</w:t>
      </w:r>
      <w:r w:rsidR="0006712B" w:rsidRPr="00BE6A86">
        <w:rPr>
          <w:rFonts w:ascii="Arial" w:hAnsi="Arial" w:cs="Arial"/>
        </w:rPr>
        <w:t xml:space="preserve"> statutory </w:t>
      </w:r>
      <w:r w:rsidR="00574B33" w:rsidRPr="00BE6A86">
        <w:rPr>
          <w:rFonts w:ascii="Arial" w:hAnsi="Arial" w:cs="Arial"/>
        </w:rPr>
        <w:t>respons</w:t>
      </w:r>
      <w:r w:rsidR="00943AB5" w:rsidRPr="00BE6A86">
        <w:rPr>
          <w:rFonts w:ascii="Arial" w:hAnsi="Arial" w:cs="Arial"/>
        </w:rPr>
        <w:t>i</w:t>
      </w:r>
      <w:r w:rsidR="00574B33" w:rsidRPr="00BE6A86">
        <w:rPr>
          <w:rFonts w:ascii="Arial" w:hAnsi="Arial" w:cs="Arial"/>
        </w:rPr>
        <w:t>bilitie</w:t>
      </w:r>
      <w:r w:rsidR="006516F2" w:rsidRPr="00BE6A86">
        <w:rPr>
          <w:rFonts w:ascii="Arial" w:hAnsi="Arial" w:cs="Arial"/>
        </w:rPr>
        <w:t xml:space="preserve">s </w:t>
      </w:r>
      <w:r w:rsidR="0006712B" w:rsidRPr="00BE6A86">
        <w:rPr>
          <w:rFonts w:ascii="Arial" w:hAnsi="Arial" w:cs="Arial"/>
        </w:rPr>
        <w:t>in an equitable manner,</w:t>
      </w:r>
      <w:r w:rsidR="006516F2" w:rsidRPr="00BE6A86">
        <w:rPr>
          <w:rFonts w:ascii="Arial" w:hAnsi="Arial" w:cs="Arial"/>
        </w:rPr>
        <w:t xml:space="preserve"> </w:t>
      </w:r>
      <w:r w:rsidR="006516F2" w:rsidRPr="00BE6A86">
        <w:rPr>
          <w:rFonts w:ascii="Arial" w:hAnsi="Arial" w:cs="Arial"/>
          <w:b/>
          <w:color w:val="1F497D" w:themeColor="text2"/>
        </w:rPr>
        <w:t xml:space="preserve">a specific rural approach was required. </w:t>
      </w:r>
    </w:p>
    <w:p w:rsidR="00BE6A86" w:rsidRPr="00BE6A86" w:rsidRDefault="00BE6A86" w:rsidP="003870BA">
      <w:pPr>
        <w:pStyle w:val="ListParagraph"/>
        <w:ind w:left="567" w:hanging="567"/>
        <w:rPr>
          <w:b/>
          <w:color w:val="1F497D" w:themeColor="text2"/>
        </w:rPr>
      </w:pPr>
    </w:p>
    <w:p w:rsidR="007252D7" w:rsidRPr="00BE6A86" w:rsidRDefault="00006EC2" w:rsidP="00850E39">
      <w:pPr>
        <w:pStyle w:val="ListParagraph"/>
        <w:numPr>
          <w:ilvl w:val="0"/>
          <w:numId w:val="15"/>
        </w:numPr>
        <w:ind w:left="567" w:hanging="567"/>
        <w:rPr>
          <w:b/>
          <w:color w:val="1F497D" w:themeColor="text2"/>
        </w:rPr>
      </w:pPr>
      <w:r w:rsidRPr="00BE6A86">
        <w:rPr>
          <w:rFonts w:ascii="Arial" w:hAnsi="Arial" w:cs="Arial"/>
        </w:rPr>
        <w:t xml:space="preserve">Since 1991, </w:t>
      </w:r>
      <w:r w:rsidR="00954609" w:rsidRPr="00BE6A86">
        <w:rPr>
          <w:rFonts w:ascii="Arial" w:hAnsi="Arial" w:cs="Arial"/>
        </w:rPr>
        <w:t>this</w:t>
      </w:r>
      <w:r w:rsidR="00670B53" w:rsidRPr="00BE6A86">
        <w:rPr>
          <w:rFonts w:ascii="Arial" w:hAnsi="Arial" w:cs="Arial"/>
        </w:rPr>
        <w:t xml:space="preserve"> specific rural approach has evolved through</w:t>
      </w:r>
      <w:r w:rsidR="00B04779">
        <w:rPr>
          <w:rFonts w:ascii="Arial" w:hAnsi="Arial" w:cs="Arial"/>
        </w:rPr>
        <w:t xml:space="preserve"> three</w:t>
      </w:r>
      <w:r w:rsidR="00925512" w:rsidRPr="00BE6A86">
        <w:rPr>
          <w:rFonts w:ascii="Arial" w:hAnsi="Arial" w:cs="Arial"/>
        </w:rPr>
        <w:t xml:space="preserve"> consecutive</w:t>
      </w:r>
      <w:r w:rsidRPr="00BE6A86">
        <w:rPr>
          <w:rFonts w:ascii="Arial" w:hAnsi="Arial" w:cs="Arial"/>
        </w:rPr>
        <w:t xml:space="preserve"> rural housing policies</w:t>
      </w:r>
      <w:r w:rsidR="004828E9">
        <w:rPr>
          <w:rFonts w:ascii="Arial" w:hAnsi="Arial" w:cs="Arial"/>
        </w:rPr>
        <w:t>/strategies</w:t>
      </w:r>
      <w:r w:rsidRPr="00BE6A86">
        <w:rPr>
          <w:rFonts w:ascii="Arial" w:hAnsi="Arial" w:cs="Arial"/>
        </w:rPr>
        <w:t xml:space="preserve"> in </w:t>
      </w:r>
      <w:r w:rsidR="0028536E" w:rsidRPr="00BE6A86">
        <w:rPr>
          <w:rFonts w:ascii="Arial" w:hAnsi="Arial" w:cs="Arial"/>
        </w:rPr>
        <w:t>the context of</w:t>
      </w:r>
      <w:r w:rsidRPr="00BE6A86">
        <w:rPr>
          <w:rFonts w:ascii="Arial" w:hAnsi="Arial" w:cs="Arial"/>
        </w:rPr>
        <w:t xml:space="preserve"> changing government</w:t>
      </w:r>
      <w:r w:rsidR="007F4F9D" w:rsidRPr="00BE6A86">
        <w:rPr>
          <w:rFonts w:ascii="Arial" w:hAnsi="Arial" w:cs="Arial"/>
        </w:rPr>
        <w:t>al</w:t>
      </w:r>
      <w:r w:rsidRPr="00BE6A86">
        <w:rPr>
          <w:rFonts w:ascii="Arial" w:hAnsi="Arial" w:cs="Arial"/>
        </w:rPr>
        <w:t xml:space="preserve"> and organisation</w:t>
      </w:r>
      <w:r w:rsidR="007F4F9D" w:rsidRPr="00BE6A86">
        <w:rPr>
          <w:rFonts w:ascii="Arial" w:hAnsi="Arial" w:cs="Arial"/>
        </w:rPr>
        <w:t>al</w:t>
      </w:r>
      <w:r w:rsidRPr="00BE6A86">
        <w:rPr>
          <w:rFonts w:ascii="Arial" w:hAnsi="Arial" w:cs="Arial"/>
        </w:rPr>
        <w:t xml:space="preserve"> priorities and </w:t>
      </w:r>
      <w:r w:rsidR="0028536E" w:rsidRPr="00BE6A86">
        <w:rPr>
          <w:rFonts w:ascii="Arial" w:hAnsi="Arial" w:cs="Arial"/>
        </w:rPr>
        <w:t>taking account of other environmental, social and economic factors</w:t>
      </w:r>
      <w:r w:rsidR="00AF22E3" w:rsidRPr="00BE6A86">
        <w:rPr>
          <w:rFonts w:ascii="Arial" w:hAnsi="Arial" w:cs="Arial"/>
        </w:rPr>
        <w:t xml:space="preserve"> impacting on rural communities</w:t>
      </w:r>
      <w:r w:rsidRPr="00BE6A86">
        <w:rPr>
          <w:rFonts w:ascii="Arial" w:hAnsi="Arial" w:cs="Arial"/>
        </w:rPr>
        <w:t>.</w:t>
      </w:r>
      <w:r w:rsidR="007252D7" w:rsidRPr="00BE6A86">
        <w:rPr>
          <w:rFonts w:ascii="Arial" w:hAnsi="Arial" w:cs="Arial"/>
        </w:rPr>
        <w:t xml:space="preserve"> The preparation and implementation of the </w:t>
      </w:r>
      <w:r w:rsidR="004828E9">
        <w:rPr>
          <w:rFonts w:ascii="Arial" w:hAnsi="Arial" w:cs="Arial"/>
        </w:rPr>
        <w:t xml:space="preserve">Rural Strategy </w:t>
      </w:r>
      <w:r w:rsidR="007252D7" w:rsidRPr="00BE6A86">
        <w:rPr>
          <w:rFonts w:ascii="Arial" w:hAnsi="Arial" w:cs="Arial"/>
        </w:rPr>
        <w:t xml:space="preserve">is included as a priority in the </w:t>
      </w:r>
      <w:r w:rsidR="007252D7" w:rsidRPr="004828E9">
        <w:rPr>
          <w:rFonts w:ascii="Arial" w:hAnsi="Arial" w:cs="Arial"/>
        </w:rPr>
        <w:t>Housing Executive’s Corporate &amp; Business Plan under Regional Services Objective 5 – Enabling sustainable ne</w:t>
      </w:r>
      <w:r w:rsidR="00CB603F" w:rsidRPr="004828E9">
        <w:rPr>
          <w:rFonts w:ascii="Arial" w:hAnsi="Arial" w:cs="Arial"/>
        </w:rPr>
        <w:t>ighbourhoods and regeneration.</w:t>
      </w:r>
      <w:r w:rsidR="00CB603F" w:rsidRPr="00BE6A86">
        <w:rPr>
          <w:rFonts w:ascii="Arial" w:hAnsi="Arial" w:cs="Arial"/>
        </w:rPr>
        <w:t xml:space="preserve"> Just as important however, </w:t>
      </w:r>
      <w:r w:rsidR="007252D7" w:rsidRPr="00BE6A86">
        <w:rPr>
          <w:rFonts w:ascii="Arial" w:hAnsi="Arial" w:cs="Arial"/>
        </w:rPr>
        <w:t>is</w:t>
      </w:r>
      <w:r w:rsidR="00CB603F" w:rsidRPr="00BE6A86">
        <w:rPr>
          <w:rFonts w:ascii="Arial" w:hAnsi="Arial" w:cs="Arial"/>
        </w:rPr>
        <w:t xml:space="preserve"> the</w:t>
      </w:r>
      <w:r w:rsidR="007252D7" w:rsidRPr="00BE6A86">
        <w:rPr>
          <w:rFonts w:ascii="Arial" w:hAnsi="Arial" w:cs="Arial"/>
        </w:rPr>
        <w:t xml:space="preserve"> </w:t>
      </w:r>
      <w:r w:rsidR="00CB603F" w:rsidRPr="00BE6A86">
        <w:rPr>
          <w:rFonts w:ascii="Arial" w:hAnsi="Arial" w:cs="Arial"/>
        </w:rPr>
        <w:t>added</w:t>
      </w:r>
      <w:r w:rsidR="007252D7" w:rsidRPr="00BE6A86">
        <w:rPr>
          <w:rFonts w:ascii="Arial" w:hAnsi="Arial" w:cs="Arial"/>
        </w:rPr>
        <w:t xml:space="preserve"> recognition that the </w:t>
      </w:r>
      <w:r w:rsidR="004828E9">
        <w:rPr>
          <w:rFonts w:ascii="Arial" w:hAnsi="Arial" w:cs="Arial"/>
        </w:rPr>
        <w:t>Rural Strategy</w:t>
      </w:r>
      <w:r w:rsidR="007252D7" w:rsidRPr="00BE6A86">
        <w:rPr>
          <w:rFonts w:ascii="Arial" w:hAnsi="Arial" w:cs="Arial"/>
        </w:rPr>
        <w:t xml:space="preserve"> encompasses all a</w:t>
      </w:r>
      <w:r w:rsidR="00CB603F" w:rsidRPr="00BE6A86">
        <w:rPr>
          <w:rFonts w:ascii="Arial" w:hAnsi="Arial" w:cs="Arial"/>
        </w:rPr>
        <w:t>reas</w:t>
      </w:r>
      <w:r w:rsidR="007252D7" w:rsidRPr="00BE6A86">
        <w:rPr>
          <w:rFonts w:ascii="Arial" w:hAnsi="Arial" w:cs="Arial"/>
        </w:rPr>
        <w:t xml:space="preserve"> of Housing Executive </w:t>
      </w:r>
      <w:r w:rsidR="00CB603F" w:rsidRPr="00BE6A86">
        <w:rPr>
          <w:rFonts w:ascii="Arial" w:hAnsi="Arial" w:cs="Arial"/>
        </w:rPr>
        <w:t>responsibility</w:t>
      </w:r>
      <w:r w:rsidR="007252D7" w:rsidRPr="00BE6A86">
        <w:rPr>
          <w:rFonts w:ascii="Arial" w:hAnsi="Arial" w:cs="Arial"/>
        </w:rPr>
        <w:t xml:space="preserve"> and </w:t>
      </w:r>
      <w:r w:rsidR="00CB603F" w:rsidRPr="00BE6A86">
        <w:rPr>
          <w:rFonts w:ascii="Arial" w:hAnsi="Arial" w:cs="Arial"/>
        </w:rPr>
        <w:t xml:space="preserve">fundamental to its success is </w:t>
      </w:r>
      <w:r w:rsidR="007252D7" w:rsidRPr="00BE6A86">
        <w:rPr>
          <w:rFonts w:ascii="Arial" w:hAnsi="Arial" w:cs="Arial"/>
        </w:rPr>
        <w:t xml:space="preserve">a commitment from internal departments to deliver on </w:t>
      </w:r>
      <w:r w:rsidR="00574B33" w:rsidRPr="00BE6A86">
        <w:rPr>
          <w:rFonts w:ascii="Arial" w:hAnsi="Arial" w:cs="Arial"/>
        </w:rPr>
        <w:t>each individual</w:t>
      </w:r>
      <w:r w:rsidR="007252D7" w:rsidRPr="00BE6A86">
        <w:rPr>
          <w:rFonts w:ascii="Arial" w:hAnsi="Arial" w:cs="Arial"/>
        </w:rPr>
        <w:t xml:space="preserve"> </w:t>
      </w:r>
      <w:r w:rsidR="001B67EF">
        <w:rPr>
          <w:rFonts w:ascii="Arial" w:hAnsi="Arial" w:cs="Arial"/>
        </w:rPr>
        <w:t>aspect of the cross-divisional action p</w:t>
      </w:r>
      <w:r w:rsidR="007252D7" w:rsidRPr="00BE6A86">
        <w:rPr>
          <w:rFonts w:ascii="Arial" w:hAnsi="Arial" w:cs="Arial"/>
        </w:rPr>
        <w:t>lan.</w:t>
      </w:r>
    </w:p>
    <w:p w:rsidR="00BE6A86" w:rsidRPr="00BE6A86" w:rsidRDefault="00BE6A86" w:rsidP="003870BA">
      <w:pPr>
        <w:pStyle w:val="ListParagraph"/>
        <w:ind w:left="567" w:hanging="567"/>
        <w:rPr>
          <w:b/>
          <w:color w:val="1F497D" w:themeColor="text2"/>
        </w:rPr>
      </w:pPr>
    </w:p>
    <w:p w:rsidR="00010BC7" w:rsidRPr="00BE6A86" w:rsidRDefault="00CB603F" w:rsidP="00850E39">
      <w:pPr>
        <w:pStyle w:val="ListParagraph"/>
        <w:numPr>
          <w:ilvl w:val="0"/>
          <w:numId w:val="15"/>
        </w:numPr>
        <w:ind w:left="567" w:hanging="567"/>
        <w:rPr>
          <w:b/>
          <w:color w:val="1F497D" w:themeColor="text2"/>
        </w:rPr>
      </w:pPr>
      <w:r w:rsidRPr="00BE6A86">
        <w:rPr>
          <w:rFonts w:ascii="Arial" w:hAnsi="Arial" w:cs="Arial"/>
        </w:rPr>
        <w:t>T</w:t>
      </w:r>
      <w:r w:rsidR="007252D7" w:rsidRPr="00BE6A86">
        <w:rPr>
          <w:rFonts w:ascii="Arial" w:hAnsi="Arial" w:cs="Arial"/>
        </w:rPr>
        <w:t>h</w:t>
      </w:r>
      <w:r w:rsidRPr="00BE6A86">
        <w:rPr>
          <w:rFonts w:ascii="Arial" w:hAnsi="Arial" w:cs="Arial"/>
        </w:rPr>
        <w:t xml:space="preserve">e 2016-2020 </w:t>
      </w:r>
      <w:r w:rsidR="004828E9">
        <w:rPr>
          <w:rFonts w:ascii="Arial" w:hAnsi="Arial" w:cs="Arial"/>
        </w:rPr>
        <w:t>Rural Strategy &amp; Action Plan</w:t>
      </w:r>
      <w:r w:rsidRPr="00BE6A86">
        <w:rPr>
          <w:rFonts w:ascii="Arial" w:hAnsi="Arial" w:cs="Arial"/>
        </w:rPr>
        <w:t xml:space="preserve"> - ‘Sustainable Rural Communities’</w:t>
      </w:r>
      <w:r w:rsidR="007252D7" w:rsidRPr="00BE6A86">
        <w:rPr>
          <w:rFonts w:ascii="Arial" w:hAnsi="Arial" w:cs="Arial"/>
        </w:rPr>
        <w:t xml:space="preserve"> </w:t>
      </w:r>
      <w:r w:rsidR="00E765CA" w:rsidRPr="00BE6A86">
        <w:rPr>
          <w:rFonts w:ascii="Arial" w:hAnsi="Arial" w:cs="Arial"/>
        </w:rPr>
        <w:t>ha</w:t>
      </w:r>
      <w:r w:rsidRPr="00BE6A86">
        <w:rPr>
          <w:rFonts w:ascii="Arial" w:hAnsi="Arial" w:cs="Arial"/>
        </w:rPr>
        <w:t>s</w:t>
      </w:r>
      <w:r w:rsidR="00E765CA" w:rsidRPr="00BE6A86">
        <w:rPr>
          <w:rFonts w:ascii="Arial" w:hAnsi="Arial" w:cs="Arial"/>
        </w:rPr>
        <w:t xml:space="preserve"> been </w:t>
      </w:r>
      <w:r w:rsidR="00010BC7" w:rsidRPr="00BE6A86">
        <w:rPr>
          <w:rFonts w:ascii="Arial" w:hAnsi="Arial" w:cs="Arial"/>
        </w:rPr>
        <w:t>shaped by:</w:t>
      </w:r>
    </w:p>
    <w:p w:rsidR="00BE6A86" w:rsidRDefault="00BE6A86" w:rsidP="00850E39">
      <w:pPr>
        <w:pStyle w:val="ListParagraph"/>
        <w:numPr>
          <w:ilvl w:val="0"/>
          <w:numId w:val="16"/>
        </w:numPr>
        <w:ind w:left="851" w:hanging="284"/>
        <w:rPr>
          <w:rFonts w:ascii="Arial" w:hAnsi="Arial" w:cs="Arial"/>
        </w:rPr>
      </w:pPr>
      <w:r>
        <w:rPr>
          <w:rFonts w:ascii="Arial" w:hAnsi="Arial" w:cs="Arial"/>
        </w:rPr>
        <w:t>The recommendations from the</w:t>
      </w:r>
      <w:r w:rsidRPr="00E765CA">
        <w:rPr>
          <w:rFonts w:ascii="Arial" w:hAnsi="Arial" w:cs="Arial"/>
        </w:rPr>
        <w:t xml:space="preserve"> review of the outgoing ‘Rural Homes and People’ </w:t>
      </w:r>
      <w:r w:rsidR="004828E9">
        <w:rPr>
          <w:rFonts w:ascii="Arial" w:hAnsi="Arial" w:cs="Arial"/>
        </w:rPr>
        <w:t>strategy</w:t>
      </w:r>
      <w:r w:rsidRPr="00E765CA">
        <w:rPr>
          <w:rFonts w:ascii="Arial" w:hAnsi="Arial" w:cs="Arial"/>
        </w:rPr>
        <w:t xml:space="preserve"> </w:t>
      </w:r>
      <w:r>
        <w:rPr>
          <w:rFonts w:ascii="Arial" w:hAnsi="Arial" w:cs="Arial"/>
        </w:rPr>
        <w:t xml:space="preserve">which took place </w:t>
      </w:r>
      <w:r w:rsidRPr="00E765CA">
        <w:rPr>
          <w:rFonts w:ascii="Arial" w:hAnsi="Arial" w:cs="Arial"/>
        </w:rPr>
        <w:t xml:space="preserve">during 2015 in </w:t>
      </w:r>
      <w:r>
        <w:rPr>
          <w:rFonts w:ascii="Arial" w:hAnsi="Arial" w:cs="Arial"/>
        </w:rPr>
        <w:t>consulta</w:t>
      </w:r>
      <w:r w:rsidRPr="00E765CA">
        <w:rPr>
          <w:rFonts w:ascii="Arial" w:hAnsi="Arial" w:cs="Arial"/>
        </w:rPr>
        <w:t>tion with internal representatives, external rural stakeholders, service providers and the Rural Residents’ Forum</w:t>
      </w:r>
      <w:r>
        <w:rPr>
          <w:rFonts w:ascii="Arial" w:hAnsi="Arial" w:cs="Arial"/>
        </w:rPr>
        <w:t xml:space="preserve">; </w:t>
      </w:r>
      <w:r w:rsidRPr="00E765CA">
        <w:rPr>
          <w:rFonts w:ascii="Arial" w:hAnsi="Arial" w:cs="Arial"/>
        </w:rPr>
        <w:t xml:space="preserve">and </w:t>
      </w:r>
    </w:p>
    <w:p w:rsidR="00BE6A86" w:rsidRPr="004828E9" w:rsidRDefault="00BE6A86" w:rsidP="00850E39">
      <w:pPr>
        <w:pStyle w:val="ListParagraph"/>
        <w:numPr>
          <w:ilvl w:val="0"/>
          <w:numId w:val="16"/>
        </w:numPr>
        <w:ind w:left="851" w:hanging="284"/>
        <w:rPr>
          <w:rFonts w:ascii="Arial" w:hAnsi="Arial" w:cs="Arial"/>
        </w:rPr>
      </w:pPr>
      <w:r>
        <w:rPr>
          <w:rFonts w:ascii="Arial" w:hAnsi="Arial" w:cs="Arial"/>
        </w:rPr>
        <w:t>The</w:t>
      </w:r>
      <w:r w:rsidRPr="00E765CA">
        <w:rPr>
          <w:rFonts w:ascii="Arial" w:hAnsi="Arial" w:cs="Arial"/>
        </w:rPr>
        <w:t xml:space="preserve"> </w:t>
      </w:r>
      <w:r>
        <w:rPr>
          <w:rFonts w:ascii="Arial" w:hAnsi="Arial" w:cs="Arial"/>
        </w:rPr>
        <w:t>numerous</w:t>
      </w:r>
      <w:r w:rsidRPr="00E765CA">
        <w:rPr>
          <w:rFonts w:ascii="Arial" w:hAnsi="Arial" w:cs="Arial"/>
        </w:rPr>
        <w:t xml:space="preserve"> responses </w:t>
      </w:r>
      <w:r w:rsidR="004828E9">
        <w:rPr>
          <w:rFonts w:ascii="Arial" w:hAnsi="Arial" w:cs="Arial"/>
        </w:rPr>
        <w:t xml:space="preserve">to the draft Rural Strategy </w:t>
      </w:r>
      <w:r w:rsidRPr="00E765CA">
        <w:rPr>
          <w:rFonts w:ascii="Arial" w:hAnsi="Arial" w:cs="Arial"/>
        </w:rPr>
        <w:t xml:space="preserve">which were received </w:t>
      </w:r>
      <w:r>
        <w:rPr>
          <w:rFonts w:ascii="Arial" w:hAnsi="Arial" w:cs="Arial"/>
        </w:rPr>
        <w:t>during</w:t>
      </w:r>
      <w:r w:rsidR="00B04779">
        <w:rPr>
          <w:rFonts w:ascii="Arial" w:hAnsi="Arial" w:cs="Arial"/>
        </w:rPr>
        <w:t xml:space="preserve"> eight </w:t>
      </w:r>
      <w:r w:rsidRPr="00E765CA">
        <w:rPr>
          <w:rFonts w:ascii="Arial" w:hAnsi="Arial" w:cs="Arial"/>
        </w:rPr>
        <w:t xml:space="preserve">weeks of public consultation </w:t>
      </w:r>
      <w:r>
        <w:rPr>
          <w:rFonts w:ascii="Arial" w:hAnsi="Arial" w:cs="Arial"/>
        </w:rPr>
        <w:t>in early 2016</w:t>
      </w:r>
      <w:r w:rsidRPr="00E765CA">
        <w:rPr>
          <w:rFonts w:ascii="Arial" w:hAnsi="Arial" w:cs="Arial"/>
        </w:rPr>
        <w:t>.</w:t>
      </w:r>
    </w:p>
    <w:p w:rsidR="00BE6A86" w:rsidRPr="00BE6A86" w:rsidRDefault="00BE6A86" w:rsidP="003870BA">
      <w:pPr>
        <w:pStyle w:val="ListParagraph"/>
        <w:ind w:left="567" w:hanging="567"/>
        <w:rPr>
          <w:b/>
          <w:color w:val="1F497D" w:themeColor="text2"/>
        </w:rPr>
      </w:pPr>
    </w:p>
    <w:p w:rsidR="00010BC7" w:rsidRPr="00BE6A86" w:rsidRDefault="004D08F6" w:rsidP="00850E39">
      <w:pPr>
        <w:pStyle w:val="ListParagraph"/>
        <w:numPr>
          <w:ilvl w:val="0"/>
          <w:numId w:val="15"/>
        </w:numPr>
        <w:ind w:left="567" w:hanging="567"/>
        <w:rPr>
          <w:b/>
          <w:color w:val="1F497D" w:themeColor="text2"/>
        </w:rPr>
      </w:pPr>
      <w:r w:rsidRPr="00BE6A86">
        <w:rPr>
          <w:rFonts w:ascii="Arial" w:hAnsi="Arial" w:cs="Arial"/>
        </w:rPr>
        <w:t xml:space="preserve">It is hoped that this </w:t>
      </w:r>
      <w:r w:rsidR="004828E9">
        <w:rPr>
          <w:rFonts w:ascii="Arial" w:hAnsi="Arial" w:cs="Arial"/>
        </w:rPr>
        <w:t>strategy</w:t>
      </w:r>
      <w:r w:rsidRPr="00BE6A86">
        <w:rPr>
          <w:rFonts w:ascii="Arial" w:hAnsi="Arial" w:cs="Arial"/>
        </w:rPr>
        <w:t xml:space="preserve"> will ensure that the momentum gained in addressing rural housing inequalities over the last 25 years is maintained and </w:t>
      </w:r>
      <w:r w:rsidR="00574B33" w:rsidRPr="00BE6A86">
        <w:rPr>
          <w:rFonts w:ascii="Arial" w:hAnsi="Arial" w:cs="Arial"/>
        </w:rPr>
        <w:t xml:space="preserve">recognises </w:t>
      </w:r>
      <w:r w:rsidRPr="00BE6A86">
        <w:rPr>
          <w:rFonts w:ascii="Arial" w:hAnsi="Arial" w:cs="Arial"/>
        </w:rPr>
        <w:t xml:space="preserve">that the Housing Executive </w:t>
      </w:r>
      <w:r w:rsidR="00574B33" w:rsidRPr="00BE6A86">
        <w:rPr>
          <w:rFonts w:ascii="Arial" w:hAnsi="Arial" w:cs="Arial"/>
        </w:rPr>
        <w:t>must</w:t>
      </w:r>
      <w:r w:rsidR="00742CC6" w:rsidRPr="00BE6A86">
        <w:rPr>
          <w:rFonts w:ascii="Arial" w:hAnsi="Arial" w:cs="Arial"/>
        </w:rPr>
        <w:t xml:space="preserve"> </w:t>
      </w:r>
      <w:r w:rsidRPr="00BE6A86">
        <w:rPr>
          <w:rFonts w:ascii="Arial" w:hAnsi="Arial" w:cs="Arial"/>
        </w:rPr>
        <w:t xml:space="preserve">take full advantage of the </w:t>
      </w:r>
      <w:r w:rsidR="00574B33" w:rsidRPr="00BE6A86">
        <w:rPr>
          <w:rFonts w:ascii="Arial" w:hAnsi="Arial" w:cs="Arial"/>
        </w:rPr>
        <w:t>fresh</w:t>
      </w:r>
      <w:r w:rsidRPr="00BE6A86">
        <w:rPr>
          <w:rFonts w:ascii="Arial" w:hAnsi="Arial" w:cs="Arial"/>
        </w:rPr>
        <w:t xml:space="preserve"> opportunities for rural communities </w:t>
      </w:r>
      <w:r w:rsidR="00742CC6" w:rsidRPr="00BE6A86">
        <w:rPr>
          <w:rFonts w:ascii="Arial" w:hAnsi="Arial" w:cs="Arial"/>
        </w:rPr>
        <w:t xml:space="preserve">presented </w:t>
      </w:r>
      <w:r w:rsidRPr="00BE6A86">
        <w:rPr>
          <w:rFonts w:ascii="Arial" w:hAnsi="Arial" w:cs="Arial"/>
        </w:rPr>
        <w:t xml:space="preserve">through increased collaborative working both with other </w:t>
      </w:r>
      <w:r w:rsidRPr="00BE6A86">
        <w:rPr>
          <w:rFonts w:ascii="Arial" w:hAnsi="Arial" w:cs="Arial"/>
        </w:rPr>
        <w:lastRenderedPageBreak/>
        <w:t xml:space="preserve">government departments </w:t>
      </w:r>
      <w:r w:rsidR="00574B33" w:rsidRPr="00BE6A86">
        <w:rPr>
          <w:rFonts w:ascii="Arial" w:hAnsi="Arial" w:cs="Arial"/>
        </w:rPr>
        <w:t xml:space="preserve">in the reformed structure </w:t>
      </w:r>
      <w:r w:rsidRPr="00BE6A86">
        <w:rPr>
          <w:rFonts w:ascii="Arial" w:hAnsi="Arial" w:cs="Arial"/>
        </w:rPr>
        <w:t>and with the newly formed councils</w:t>
      </w:r>
      <w:r w:rsidR="00742CC6" w:rsidRPr="00BE6A86">
        <w:rPr>
          <w:rFonts w:ascii="Arial" w:hAnsi="Arial" w:cs="Arial"/>
        </w:rPr>
        <w:t xml:space="preserve"> </w:t>
      </w:r>
      <w:r w:rsidR="00574B33" w:rsidRPr="00BE6A86">
        <w:rPr>
          <w:rFonts w:ascii="Arial" w:hAnsi="Arial" w:cs="Arial"/>
        </w:rPr>
        <w:t>as part of</w:t>
      </w:r>
      <w:r w:rsidR="00742CC6" w:rsidRPr="00BE6A86">
        <w:rPr>
          <w:rFonts w:ascii="Arial" w:hAnsi="Arial" w:cs="Arial"/>
        </w:rPr>
        <w:t xml:space="preserve"> </w:t>
      </w:r>
      <w:r w:rsidR="00574B33" w:rsidRPr="00BE6A86">
        <w:rPr>
          <w:rFonts w:ascii="Arial" w:hAnsi="Arial" w:cs="Arial"/>
        </w:rPr>
        <w:t xml:space="preserve">the </w:t>
      </w:r>
      <w:r w:rsidR="00742CC6" w:rsidRPr="00BE6A86">
        <w:rPr>
          <w:rFonts w:ascii="Arial" w:hAnsi="Arial" w:cs="Arial"/>
        </w:rPr>
        <w:t>Community Planning</w:t>
      </w:r>
      <w:r w:rsidR="00574B33" w:rsidRPr="00BE6A86">
        <w:rPr>
          <w:rFonts w:ascii="Arial" w:hAnsi="Arial" w:cs="Arial"/>
        </w:rPr>
        <w:t xml:space="preserve"> process</w:t>
      </w:r>
      <w:r w:rsidRPr="00BE6A86">
        <w:rPr>
          <w:rFonts w:ascii="Arial" w:hAnsi="Arial" w:cs="Arial"/>
        </w:rPr>
        <w:t>.</w:t>
      </w:r>
    </w:p>
    <w:p w:rsidR="00CB603F" w:rsidRPr="00010BC7" w:rsidRDefault="00CB603F" w:rsidP="00010BC7">
      <w:pPr>
        <w:rPr>
          <w:rFonts w:ascii="Arial" w:hAnsi="Arial" w:cs="Arial"/>
        </w:rPr>
      </w:pPr>
    </w:p>
    <w:p w:rsidR="00742CC6" w:rsidRDefault="00742CC6">
      <w:pPr>
        <w:rPr>
          <w:rFonts w:ascii="Arial" w:eastAsiaTheme="majorEastAsia" w:hAnsi="Arial" w:cstheme="majorBidi"/>
          <w:b/>
          <w:bCs/>
          <w:color w:val="365F91" w:themeColor="accent1" w:themeShade="BF"/>
          <w:sz w:val="28"/>
          <w:szCs w:val="28"/>
        </w:rPr>
      </w:pPr>
      <w:r>
        <w:br w:type="page"/>
      </w:r>
    </w:p>
    <w:p w:rsidR="00CB603F" w:rsidRDefault="001B67EF" w:rsidP="00850E39">
      <w:pPr>
        <w:pStyle w:val="Heading1"/>
        <w:numPr>
          <w:ilvl w:val="0"/>
          <w:numId w:val="1"/>
        </w:numPr>
        <w:ind w:left="567" w:hanging="709"/>
      </w:pPr>
      <w:bookmarkStart w:id="9" w:name="_Toc448991301"/>
      <w:bookmarkStart w:id="10" w:name="_Toc449101032"/>
      <w:r>
        <w:lastRenderedPageBreak/>
        <w:t>Strategic c</w:t>
      </w:r>
      <w:r w:rsidR="00CB603F">
        <w:t>ontext</w:t>
      </w:r>
      <w:bookmarkEnd w:id="9"/>
      <w:bookmarkEnd w:id="10"/>
    </w:p>
    <w:p w:rsidR="00CB603F" w:rsidRPr="00807ED7" w:rsidRDefault="00CB603F" w:rsidP="00CB603F">
      <w:pPr>
        <w:pStyle w:val="ListParagraph"/>
      </w:pPr>
    </w:p>
    <w:p w:rsidR="00AA2573" w:rsidRDefault="00CB603F" w:rsidP="00850E39">
      <w:pPr>
        <w:pStyle w:val="ListParagraph"/>
        <w:numPr>
          <w:ilvl w:val="0"/>
          <w:numId w:val="9"/>
        </w:numPr>
        <w:ind w:left="567" w:hanging="567"/>
        <w:rPr>
          <w:rFonts w:ascii="Arial" w:hAnsi="Arial" w:cs="Arial"/>
        </w:rPr>
      </w:pPr>
      <w:r w:rsidRPr="004F6BC5">
        <w:rPr>
          <w:rFonts w:ascii="Arial" w:hAnsi="Arial" w:cs="Arial"/>
        </w:rPr>
        <w:t xml:space="preserve">The context for the development of rural </w:t>
      </w:r>
      <w:r w:rsidR="004828E9">
        <w:rPr>
          <w:rFonts w:ascii="Arial" w:hAnsi="Arial" w:cs="Arial"/>
        </w:rPr>
        <w:t xml:space="preserve">policies and strategies </w:t>
      </w:r>
      <w:r w:rsidRPr="004F6BC5">
        <w:rPr>
          <w:rFonts w:ascii="Arial" w:hAnsi="Arial" w:cs="Arial"/>
        </w:rPr>
        <w:t xml:space="preserve">in Northern Ireland has changed considerably </w:t>
      </w:r>
      <w:r w:rsidR="00AB1A7D" w:rsidRPr="004F6BC5">
        <w:rPr>
          <w:rFonts w:ascii="Arial" w:hAnsi="Arial" w:cs="Arial"/>
        </w:rPr>
        <w:t>since</w:t>
      </w:r>
      <w:r w:rsidRPr="004F6BC5">
        <w:rPr>
          <w:rFonts w:ascii="Arial" w:hAnsi="Arial" w:cs="Arial"/>
        </w:rPr>
        <w:t xml:space="preserve"> the last</w:t>
      </w:r>
      <w:r w:rsidR="00AB1A7D" w:rsidRPr="004F6BC5">
        <w:rPr>
          <w:rFonts w:ascii="Arial" w:hAnsi="Arial" w:cs="Arial"/>
        </w:rPr>
        <w:t xml:space="preserve"> </w:t>
      </w:r>
      <w:r w:rsidRPr="004F6BC5">
        <w:rPr>
          <w:rFonts w:ascii="Arial" w:hAnsi="Arial" w:cs="Arial"/>
        </w:rPr>
        <w:t xml:space="preserve">review in 2007. </w:t>
      </w:r>
      <w:r w:rsidR="00AB1A7D" w:rsidRPr="004F6BC5">
        <w:rPr>
          <w:rFonts w:ascii="Arial" w:hAnsi="Arial" w:cs="Arial"/>
        </w:rPr>
        <w:t>Most notably, t</w:t>
      </w:r>
      <w:r w:rsidRPr="004F6BC5">
        <w:rPr>
          <w:rFonts w:ascii="Arial" w:hAnsi="Arial" w:cs="Arial"/>
        </w:rPr>
        <w:t xml:space="preserve">here has been substantial progress in raising </w:t>
      </w:r>
      <w:r w:rsidR="001B67EF">
        <w:rPr>
          <w:rFonts w:ascii="Arial" w:hAnsi="Arial" w:cs="Arial"/>
        </w:rPr>
        <w:t>the profile of rural issues at g</w:t>
      </w:r>
      <w:r w:rsidRPr="004F6BC5">
        <w:rPr>
          <w:rFonts w:ascii="Arial" w:hAnsi="Arial" w:cs="Arial"/>
        </w:rPr>
        <w:t>overnment level</w:t>
      </w:r>
      <w:r w:rsidR="00AB1A7D" w:rsidRPr="004F6BC5">
        <w:rPr>
          <w:rFonts w:ascii="Arial" w:hAnsi="Arial" w:cs="Arial"/>
        </w:rPr>
        <w:t>.</w:t>
      </w:r>
    </w:p>
    <w:p w:rsidR="00BE6A86" w:rsidRDefault="00BE6A86" w:rsidP="003870BA">
      <w:pPr>
        <w:pStyle w:val="ListParagraph"/>
        <w:ind w:left="567" w:hanging="567"/>
        <w:rPr>
          <w:rFonts w:ascii="Arial" w:hAnsi="Arial" w:cs="Arial"/>
        </w:rPr>
      </w:pPr>
    </w:p>
    <w:p w:rsidR="00AB1A7D" w:rsidRPr="004621F4" w:rsidRDefault="00AB1A7D" w:rsidP="00850E39">
      <w:pPr>
        <w:pStyle w:val="ListParagraph"/>
        <w:numPr>
          <w:ilvl w:val="0"/>
          <w:numId w:val="9"/>
        </w:numPr>
        <w:ind w:left="567" w:hanging="567"/>
        <w:rPr>
          <w:rFonts w:ascii="Arial" w:hAnsi="Arial" w:cs="Arial"/>
        </w:rPr>
      </w:pPr>
      <w:r w:rsidRPr="00BE6A86">
        <w:rPr>
          <w:rFonts w:ascii="Arial" w:hAnsi="Arial" w:cs="Arial"/>
        </w:rPr>
        <w:t>Firstly, the Programme for Government (PfG) 2008-201</w:t>
      </w:r>
      <w:r w:rsidR="004621F4">
        <w:rPr>
          <w:rFonts w:ascii="Arial" w:hAnsi="Arial" w:cs="Arial"/>
        </w:rPr>
        <w:t>1 recognised that while</w:t>
      </w:r>
      <w:r w:rsidR="004423BD" w:rsidRPr="004423BD">
        <w:rPr>
          <w:rFonts w:ascii="Arial" w:hAnsi="Arial" w:cs="Arial"/>
        </w:rPr>
        <w:t xml:space="preserve"> </w:t>
      </w:r>
      <w:r w:rsidR="004423BD" w:rsidRPr="00BE6A86">
        <w:rPr>
          <w:rFonts w:ascii="Arial" w:hAnsi="Arial" w:cs="Arial"/>
        </w:rPr>
        <w:t>the Department of Agriculture and Rural Development</w:t>
      </w:r>
      <w:r w:rsidR="004621F4">
        <w:rPr>
          <w:rFonts w:ascii="Arial" w:hAnsi="Arial" w:cs="Arial"/>
        </w:rPr>
        <w:t xml:space="preserve"> </w:t>
      </w:r>
      <w:r w:rsidR="004423BD">
        <w:rPr>
          <w:rFonts w:ascii="Arial" w:hAnsi="Arial" w:cs="Arial"/>
        </w:rPr>
        <w:t>(</w:t>
      </w:r>
      <w:r w:rsidR="004621F4">
        <w:rPr>
          <w:rFonts w:ascii="Arial" w:hAnsi="Arial" w:cs="Arial"/>
        </w:rPr>
        <w:t>DARD</w:t>
      </w:r>
      <w:r w:rsidR="0095305C">
        <w:rPr>
          <w:rFonts w:ascii="Arial" w:hAnsi="Arial" w:cs="Arial"/>
        </w:rPr>
        <w:t>)</w:t>
      </w:r>
      <w:r w:rsidR="0095305C">
        <w:rPr>
          <w:rStyle w:val="FootnoteReference"/>
          <w:rFonts w:ascii="Arial" w:hAnsi="Arial" w:cs="Arial"/>
        </w:rPr>
        <w:footnoteReference w:id="1"/>
      </w:r>
      <w:r w:rsidR="00E53E46">
        <w:rPr>
          <w:rFonts w:ascii="Arial" w:hAnsi="Arial" w:cs="Arial"/>
        </w:rPr>
        <w:t xml:space="preserve"> </w:t>
      </w:r>
      <w:r w:rsidR="004423BD">
        <w:rPr>
          <w:rFonts w:ascii="Arial" w:hAnsi="Arial" w:cs="Arial"/>
        </w:rPr>
        <w:t>has</w:t>
      </w:r>
      <w:r w:rsidRPr="00BE6A86">
        <w:rPr>
          <w:rFonts w:ascii="Arial" w:hAnsi="Arial" w:cs="Arial"/>
        </w:rPr>
        <w:t xml:space="preserve"> responsibility for rural development</w:t>
      </w:r>
      <w:r w:rsidR="00FA6A4B" w:rsidRPr="00BE6A86">
        <w:rPr>
          <w:rFonts w:ascii="Arial" w:hAnsi="Arial" w:cs="Arial"/>
        </w:rPr>
        <w:t>,</w:t>
      </w:r>
      <w:r w:rsidR="004621F4">
        <w:rPr>
          <w:rFonts w:ascii="Arial" w:hAnsi="Arial" w:cs="Arial"/>
        </w:rPr>
        <w:t xml:space="preserve"> every government department has a responsibility in respect of </w:t>
      </w:r>
      <w:r w:rsidRPr="004621F4">
        <w:rPr>
          <w:rFonts w:ascii="Arial" w:hAnsi="Arial" w:cs="Arial"/>
        </w:rPr>
        <w:t xml:space="preserve">rural areas </w:t>
      </w:r>
      <w:r w:rsidR="004621F4">
        <w:rPr>
          <w:rFonts w:ascii="Arial" w:hAnsi="Arial" w:cs="Arial"/>
        </w:rPr>
        <w:t>and therefore all departments must</w:t>
      </w:r>
      <w:r w:rsidRPr="004621F4">
        <w:rPr>
          <w:rFonts w:ascii="Arial" w:hAnsi="Arial" w:cs="Arial"/>
        </w:rPr>
        <w:t xml:space="preserve"> contribute to the development of a Rural White Paper. Following intensive cross-departmental engagement, the </w:t>
      </w:r>
      <w:r w:rsidR="001B67EF">
        <w:rPr>
          <w:rFonts w:ascii="Arial" w:hAnsi="Arial" w:cs="Arial"/>
        </w:rPr>
        <w:t xml:space="preserve">NI </w:t>
      </w:r>
      <w:r w:rsidR="005B08C2" w:rsidRPr="004621F4">
        <w:rPr>
          <w:rFonts w:ascii="Arial" w:hAnsi="Arial" w:cs="Arial"/>
        </w:rPr>
        <w:t xml:space="preserve">Executive’s </w:t>
      </w:r>
      <w:r w:rsidRPr="004621F4">
        <w:rPr>
          <w:rFonts w:ascii="Arial" w:hAnsi="Arial" w:cs="Arial"/>
        </w:rPr>
        <w:t xml:space="preserve">first </w:t>
      </w:r>
      <w:r w:rsidRPr="004621F4">
        <w:rPr>
          <w:rFonts w:ascii="Arial" w:hAnsi="Arial" w:cs="Arial"/>
          <w:b/>
          <w:color w:val="244061" w:themeColor="accent1" w:themeShade="80"/>
        </w:rPr>
        <w:t>Rural White Paper Action Plan</w:t>
      </w:r>
      <w:r w:rsidRPr="004621F4">
        <w:rPr>
          <w:rFonts w:ascii="Arial" w:hAnsi="Arial" w:cs="Arial"/>
        </w:rPr>
        <w:t xml:space="preserve"> was developed and rolled out for implementation in 2012. Under the theme of ‘Rural Commu</w:t>
      </w:r>
      <w:r w:rsidR="001B67EF">
        <w:rPr>
          <w:rFonts w:ascii="Arial" w:hAnsi="Arial" w:cs="Arial"/>
        </w:rPr>
        <w:t>nities’ the action p</w:t>
      </w:r>
      <w:r w:rsidR="00AA2573" w:rsidRPr="004621F4">
        <w:rPr>
          <w:rFonts w:ascii="Arial" w:hAnsi="Arial" w:cs="Arial"/>
        </w:rPr>
        <w:t>lan required</w:t>
      </w:r>
      <w:r w:rsidRPr="004621F4">
        <w:rPr>
          <w:rFonts w:ascii="Arial" w:hAnsi="Arial" w:cs="Arial"/>
        </w:rPr>
        <w:t xml:space="preserve"> </w:t>
      </w:r>
      <w:r w:rsidR="0095305C">
        <w:rPr>
          <w:rFonts w:ascii="Arial" w:hAnsi="Arial" w:cs="Arial"/>
        </w:rPr>
        <w:t xml:space="preserve">the </w:t>
      </w:r>
      <w:r w:rsidRPr="004621F4">
        <w:rPr>
          <w:rFonts w:ascii="Arial" w:hAnsi="Arial" w:cs="Arial"/>
        </w:rPr>
        <w:t>D</w:t>
      </w:r>
      <w:r w:rsidR="0095305C">
        <w:rPr>
          <w:rFonts w:ascii="Arial" w:hAnsi="Arial" w:cs="Arial"/>
        </w:rPr>
        <w:t xml:space="preserve">epartment of </w:t>
      </w:r>
      <w:r w:rsidRPr="004621F4">
        <w:rPr>
          <w:rFonts w:ascii="Arial" w:hAnsi="Arial" w:cs="Arial"/>
        </w:rPr>
        <w:t>S</w:t>
      </w:r>
      <w:r w:rsidR="0095305C">
        <w:rPr>
          <w:rFonts w:ascii="Arial" w:hAnsi="Arial" w:cs="Arial"/>
        </w:rPr>
        <w:t xml:space="preserve">ocial </w:t>
      </w:r>
      <w:r w:rsidRPr="004621F4">
        <w:rPr>
          <w:rFonts w:ascii="Arial" w:hAnsi="Arial" w:cs="Arial"/>
        </w:rPr>
        <w:t>D</w:t>
      </w:r>
      <w:r w:rsidR="0095305C">
        <w:rPr>
          <w:rFonts w:ascii="Arial" w:hAnsi="Arial" w:cs="Arial"/>
        </w:rPr>
        <w:t>evelopment (DSD)</w:t>
      </w:r>
      <w:r w:rsidR="0095305C">
        <w:rPr>
          <w:rStyle w:val="FootnoteReference"/>
          <w:rFonts w:ascii="Arial" w:hAnsi="Arial" w:cs="Arial"/>
        </w:rPr>
        <w:footnoteReference w:id="2"/>
      </w:r>
      <w:r w:rsidRPr="004621F4">
        <w:rPr>
          <w:rFonts w:ascii="Arial" w:hAnsi="Arial" w:cs="Arial"/>
        </w:rPr>
        <w:t xml:space="preserve"> to progress a number of housing-related</w:t>
      </w:r>
      <w:r w:rsidR="00AA2573" w:rsidRPr="004621F4">
        <w:rPr>
          <w:rFonts w:ascii="Arial" w:hAnsi="Arial" w:cs="Arial"/>
        </w:rPr>
        <w:t xml:space="preserve"> actions and made</w:t>
      </w:r>
      <w:r w:rsidRPr="004621F4">
        <w:rPr>
          <w:rFonts w:ascii="Arial" w:hAnsi="Arial" w:cs="Arial"/>
        </w:rPr>
        <w:t xml:space="preserve"> specific reference to the progression of the </w:t>
      </w:r>
      <w:r w:rsidRPr="004621F4">
        <w:rPr>
          <w:rFonts w:ascii="Arial" w:hAnsi="Arial" w:cs="Arial"/>
          <w:b/>
          <w:color w:val="1F497D" w:themeColor="text2"/>
        </w:rPr>
        <w:t>Housing Executive’s Rural Action Plan</w:t>
      </w:r>
      <w:r w:rsidRPr="004621F4">
        <w:rPr>
          <w:rFonts w:ascii="Arial" w:hAnsi="Arial" w:cs="Arial"/>
        </w:rPr>
        <w:t>.</w:t>
      </w:r>
    </w:p>
    <w:p w:rsidR="00BE6A86" w:rsidRPr="00BE6A86" w:rsidRDefault="00BE6A86" w:rsidP="003870BA">
      <w:pPr>
        <w:pStyle w:val="ListParagraph"/>
        <w:ind w:left="567" w:hanging="567"/>
        <w:rPr>
          <w:rFonts w:ascii="Arial" w:hAnsi="Arial" w:cs="Arial"/>
        </w:rPr>
      </w:pPr>
    </w:p>
    <w:p w:rsidR="00CB603F" w:rsidRPr="004621F4" w:rsidRDefault="00AA2573" w:rsidP="00850E39">
      <w:pPr>
        <w:pStyle w:val="ListParagraph"/>
        <w:numPr>
          <w:ilvl w:val="0"/>
          <w:numId w:val="9"/>
        </w:numPr>
        <w:ind w:left="567" w:hanging="567"/>
        <w:rPr>
          <w:rFonts w:ascii="Arial" w:hAnsi="Arial" w:cs="Arial"/>
        </w:rPr>
      </w:pPr>
      <w:r w:rsidRPr="00BE6A86">
        <w:rPr>
          <w:rFonts w:ascii="Arial" w:hAnsi="Arial" w:cs="Arial"/>
        </w:rPr>
        <w:t xml:space="preserve">The 2008-2011 PfG also reaffirmed the responsibility of </w:t>
      </w:r>
      <w:r w:rsidR="004423BD">
        <w:rPr>
          <w:rFonts w:ascii="Arial" w:hAnsi="Arial" w:cs="Arial"/>
        </w:rPr>
        <w:t>DARD</w:t>
      </w:r>
      <w:r w:rsidR="005B08C2" w:rsidRPr="00BE6A86">
        <w:rPr>
          <w:rFonts w:ascii="Arial" w:hAnsi="Arial" w:cs="Arial"/>
          <w:shd w:val="clear" w:color="auto" w:fill="FFFFFF"/>
        </w:rPr>
        <w:t xml:space="preserve"> to</w:t>
      </w:r>
      <w:r w:rsidR="005B08C2" w:rsidRPr="00BE6A86">
        <w:rPr>
          <w:rFonts w:ascii="Arial" w:hAnsi="Arial" w:cs="Arial"/>
          <w:color w:val="333333"/>
          <w:sz w:val="30"/>
          <w:szCs w:val="30"/>
          <w:shd w:val="clear" w:color="auto" w:fill="FFFFFF"/>
        </w:rPr>
        <w:t xml:space="preserve"> </w:t>
      </w:r>
      <w:r w:rsidR="005B08C2" w:rsidRPr="00BE6A86">
        <w:rPr>
          <w:rFonts w:ascii="Arial" w:hAnsi="Arial" w:cs="Arial"/>
          <w:shd w:val="clear" w:color="auto" w:fill="FFFFFF"/>
        </w:rPr>
        <w:t xml:space="preserve">provide a support and advice service to government departments on the rural proofing process which </w:t>
      </w:r>
      <w:r w:rsidR="00FA6A4B" w:rsidRPr="00BE6A86">
        <w:rPr>
          <w:rFonts w:ascii="Arial" w:hAnsi="Arial" w:cs="Arial"/>
          <w:shd w:val="clear" w:color="auto" w:fill="FFFFFF"/>
        </w:rPr>
        <w:t>had previously been</w:t>
      </w:r>
      <w:r w:rsidR="005B08C2" w:rsidRPr="00BE6A86">
        <w:rPr>
          <w:rFonts w:ascii="Arial" w:hAnsi="Arial" w:cs="Arial"/>
          <w:shd w:val="clear" w:color="auto" w:fill="FFFFFF"/>
        </w:rPr>
        <w:t xml:space="preserve"> introduced by the </w:t>
      </w:r>
      <w:r w:rsidR="001B67EF">
        <w:rPr>
          <w:rFonts w:ascii="Arial" w:hAnsi="Arial" w:cs="Arial"/>
          <w:shd w:val="clear" w:color="auto" w:fill="FFFFFF"/>
        </w:rPr>
        <w:t xml:space="preserve">NI </w:t>
      </w:r>
      <w:r w:rsidR="005B08C2" w:rsidRPr="00BE6A86">
        <w:rPr>
          <w:rFonts w:ascii="Arial" w:hAnsi="Arial" w:cs="Arial"/>
          <w:shd w:val="clear" w:color="auto" w:fill="FFFFFF"/>
        </w:rPr>
        <w:t>Executive in 2002.</w:t>
      </w:r>
      <w:r w:rsidR="005B08C2" w:rsidRPr="00BE6A86">
        <w:rPr>
          <w:rFonts w:ascii="Arial" w:hAnsi="Arial" w:cs="Arial"/>
          <w:color w:val="333333"/>
          <w:sz w:val="35"/>
          <w:szCs w:val="35"/>
          <w:shd w:val="clear" w:color="auto" w:fill="FFFFFF"/>
        </w:rPr>
        <w:t xml:space="preserve"> </w:t>
      </w:r>
      <w:r w:rsidR="005B08C2" w:rsidRPr="004621F4">
        <w:rPr>
          <w:rFonts w:ascii="Arial" w:hAnsi="Arial" w:cs="Arial"/>
          <w:b/>
          <w:color w:val="1F497D" w:themeColor="text2"/>
          <w:shd w:val="clear" w:color="auto" w:fill="FFFFFF"/>
        </w:rPr>
        <w:t xml:space="preserve">Rural proofing </w:t>
      </w:r>
      <w:r w:rsidR="004621F4">
        <w:rPr>
          <w:rFonts w:ascii="Arial" w:hAnsi="Arial" w:cs="Arial"/>
          <w:shd w:val="clear" w:color="auto" w:fill="FFFFFF"/>
        </w:rPr>
        <w:t xml:space="preserve">is the process by which all </w:t>
      </w:r>
      <w:r w:rsidR="005B08C2" w:rsidRPr="004621F4">
        <w:rPr>
          <w:rFonts w:ascii="Arial" w:hAnsi="Arial" w:cs="Arial"/>
          <w:shd w:val="clear" w:color="auto" w:fill="FFFFFF"/>
        </w:rPr>
        <w:t>policies and strategies are assessed to determine whether they have a differential impact on rural areas and, where appropriate, adjustments are made to take account of particular rural circumstances.</w:t>
      </w:r>
    </w:p>
    <w:p w:rsidR="00BE6A86" w:rsidRPr="00BE6A86" w:rsidRDefault="00BE6A86" w:rsidP="003870BA">
      <w:pPr>
        <w:pStyle w:val="ListParagraph"/>
        <w:ind w:left="567" w:hanging="567"/>
        <w:rPr>
          <w:rFonts w:ascii="Arial" w:hAnsi="Arial" w:cs="Arial"/>
        </w:rPr>
      </w:pPr>
    </w:p>
    <w:p w:rsidR="00CB603F" w:rsidRDefault="00FA6A4B" w:rsidP="00850E39">
      <w:pPr>
        <w:pStyle w:val="ListParagraph"/>
        <w:numPr>
          <w:ilvl w:val="0"/>
          <w:numId w:val="9"/>
        </w:numPr>
        <w:ind w:left="567" w:hanging="567"/>
        <w:rPr>
          <w:rFonts w:ascii="Arial" w:hAnsi="Arial" w:cs="Arial"/>
        </w:rPr>
      </w:pPr>
      <w:r w:rsidRPr="00BE6A86">
        <w:rPr>
          <w:rFonts w:ascii="Arial" w:hAnsi="Arial" w:cs="Arial"/>
        </w:rPr>
        <w:t>In</w:t>
      </w:r>
      <w:r w:rsidR="00CB603F" w:rsidRPr="00BE6A86">
        <w:rPr>
          <w:rFonts w:ascii="Arial" w:hAnsi="Arial" w:cs="Arial"/>
        </w:rPr>
        <w:t xml:space="preserve"> order to further enhance the rural proofing process and to extend the duty to the newly formed local councils, on 9</w:t>
      </w:r>
      <w:r w:rsidR="00CB603F" w:rsidRPr="00BE6A86">
        <w:rPr>
          <w:rFonts w:ascii="Arial" w:hAnsi="Arial" w:cs="Arial"/>
          <w:vertAlign w:val="superscript"/>
        </w:rPr>
        <w:t>th</w:t>
      </w:r>
      <w:r w:rsidR="00CB603F" w:rsidRPr="00BE6A86">
        <w:rPr>
          <w:rFonts w:ascii="Arial" w:hAnsi="Arial" w:cs="Arial"/>
        </w:rPr>
        <w:t xml:space="preserve"> November 2015 the DARD minister introduced the</w:t>
      </w:r>
      <w:r w:rsidR="00CB603F" w:rsidRPr="00BE6A86">
        <w:rPr>
          <w:rFonts w:ascii="Arial" w:hAnsi="Arial" w:cs="Arial"/>
          <w:b/>
          <w:color w:val="1F497D" w:themeColor="text2"/>
        </w:rPr>
        <w:t xml:space="preserve"> ‘Rural Needs Bill’</w:t>
      </w:r>
      <w:r w:rsidR="00CB603F" w:rsidRPr="00BE6A86">
        <w:rPr>
          <w:rFonts w:ascii="Arial" w:hAnsi="Arial" w:cs="Arial"/>
        </w:rPr>
        <w:t xml:space="preserve"> into the Assembly. </w:t>
      </w:r>
      <w:r w:rsidR="004423BD">
        <w:rPr>
          <w:rFonts w:ascii="Arial" w:hAnsi="Arial" w:cs="Arial"/>
        </w:rPr>
        <w:t>The</w:t>
      </w:r>
      <w:r w:rsidR="00CB603F" w:rsidRPr="00BE6A86">
        <w:rPr>
          <w:rFonts w:ascii="Arial" w:hAnsi="Arial" w:cs="Arial"/>
        </w:rPr>
        <w:t xml:space="preserve"> B</w:t>
      </w:r>
      <w:r w:rsidR="004423BD">
        <w:rPr>
          <w:rFonts w:ascii="Arial" w:hAnsi="Arial" w:cs="Arial"/>
        </w:rPr>
        <w:t>ill passed its final stage in March 2016 and wa</w:t>
      </w:r>
      <w:r w:rsidR="00CB603F" w:rsidRPr="00BE6A86">
        <w:rPr>
          <w:rFonts w:ascii="Arial" w:hAnsi="Arial" w:cs="Arial"/>
        </w:rPr>
        <w:t xml:space="preserve">s </w:t>
      </w:r>
      <w:r w:rsidR="004423BD">
        <w:rPr>
          <w:rFonts w:ascii="Arial" w:hAnsi="Arial" w:cs="Arial"/>
        </w:rPr>
        <w:t>granted</w:t>
      </w:r>
      <w:r w:rsidR="00CB603F" w:rsidRPr="00BE6A86">
        <w:rPr>
          <w:rFonts w:ascii="Arial" w:hAnsi="Arial" w:cs="Arial"/>
        </w:rPr>
        <w:t xml:space="preserve"> Royal Assent </w:t>
      </w:r>
      <w:r w:rsidR="004423BD">
        <w:rPr>
          <w:rFonts w:ascii="Arial" w:hAnsi="Arial" w:cs="Arial"/>
        </w:rPr>
        <w:t>on 9</w:t>
      </w:r>
      <w:r w:rsidR="004423BD" w:rsidRPr="004423BD">
        <w:rPr>
          <w:rFonts w:ascii="Arial" w:hAnsi="Arial" w:cs="Arial"/>
          <w:vertAlign w:val="superscript"/>
        </w:rPr>
        <w:t>th</w:t>
      </w:r>
      <w:r w:rsidR="004423BD">
        <w:rPr>
          <w:rFonts w:ascii="Arial" w:hAnsi="Arial" w:cs="Arial"/>
        </w:rPr>
        <w:t xml:space="preserve"> May 2016</w:t>
      </w:r>
      <w:r w:rsidR="00CB603F" w:rsidRPr="00BE6A86">
        <w:rPr>
          <w:rFonts w:ascii="Arial" w:hAnsi="Arial" w:cs="Arial"/>
        </w:rPr>
        <w:t xml:space="preserve">. This primary legislation not only places a statutory duty on all central government departments and local councils to </w:t>
      </w:r>
      <w:r w:rsidR="00C63716">
        <w:rPr>
          <w:rFonts w:ascii="Arial" w:hAnsi="Arial" w:cs="Arial"/>
        </w:rPr>
        <w:t>pay due regard to rural needs</w:t>
      </w:r>
      <w:r w:rsidR="00CB603F" w:rsidRPr="00BE6A86">
        <w:rPr>
          <w:rFonts w:ascii="Arial" w:hAnsi="Arial" w:cs="Arial"/>
        </w:rPr>
        <w:t xml:space="preserve"> when developing and implementing government policies and strategies and delivering public services, but also requires them to compile, and make available in an open and transparent manner, information on how they have met that duty. </w:t>
      </w:r>
    </w:p>
    <w:p w:rsidR="00BE6A86" w:rsidRPr="00BE6A86" w:rsidRDefault="00BE6A86" w:rsidP="003870BA">
      <w:pPr>
        <w:pStyle w:val="ListParagraph"/>
        <w:ind w:left="567" w:hanging="567"/>
        <w:rPr>
          <w:rFonts w:ascii="Arial" w:hAnsi="Arial" w:cs="Arial"/>
        </w:rPr>
      </w:pPr>
    </w:p>
    <w:p w:rsidR="00807ED7" w:rsidRPr="00BE6A86" w:rsidRDefault="00CB603F" w:rsidP="00850E39">
      <w:pPr>
        <w:pStyle w:val="ListParagraph"/>
        <w:numPr>
          <w:ilvl w:val="0"/>
          <w:numId w:val="9"/>
        </w:numPr>
        <w:ind w:left="567" w:hanging="567"/>
        <w:rPr>
          <w:rFonts w:ascii="Arial" w:hAnsi="Arial" w:cs="Arial"/>
        </w:rPr>
      </w:pPr>
      <w:r w:rsidRPr="00BE6A86">
        <w:rPr>
          <w:rFonts w:ascii="Arial" w:hAnsi="Arial" w:cs="Arial"/>
        </w:rPr>
        <w:t>The Housing Executive has endorsed and implemented rural proofing since it was first introduced in 2002. The procedures are in place to rural proof all new and revised corporate strategies and policies and a training programme has been developed and delivered to ensure that policy owners are aware of their responsibility to consider whether a new policy will have a disproportionate impact on rural customers. The introduction of the Rural Needs Bill provide</w:t>
      </w:r>
      <w:r w:rsidR="00CB7227">
        <w:rPr>
          <w:rFonts w:ascii="Arial" w:hAnsi="Arial" w:cs="Arial"/>
        </w:rPr>
        <w:t>s</w:t>
      </w:r>
      <w:r w:rsidRPr="00BE6A86">
        <w:rPr>
          <w:rFonts w:ascii="Arial" w:hAnsi="Arial" w:cs="Arial"/>
        </w:rPr>
        <w:t xml:space="preserve"> the legislative basis for this work and an opportunity for the Housing Executive to </w:t>
      </w:r>
      <w:r w:rsidR="00E81B0F" w:rsidRPr="00BE6A86">
        <w:rPr>
          <w:rFonts w:ascii="Arial" w:hAnsi="Arial" w:cs="Arial"/>
        </w:rPr>
        <w:t>reinforce</w:t>
      </w:r>
      <w:r w:rsidRPr="00BE6A86">
        <w:rPr>
          <w:rFonts w:ascii="Arial" w:hAnsi="Arial" w:cs="Arial"/>
        </w:rPr>
        <w:t xml:space="preserve"> our commitment to addressing the needs of rural communities.</w:t>
      </w:r>
      <w:r w:rsidR="00807ED7" w:rsidRPr="00BE6A86">
        <w:rPr>
          <w:rFonts w:ascii="Arial" w:eastAsia="Times New Roman" w:hAnsi="Arial" w:cs="Arial"/>
          <w:lang w:eastAsia="en-GB"/>
        </w:rPr>
        <w:br w:type="page"/>
      </w:r>
    </w:p>
    <w:p w:rsidR="00807ED7" w:rsidRDefault="00807ED7" w:rsidP="00850E39">
      <w:pPr>
        <w:pStyle w:val="Heading1"/>
        <w:numPr>
          <w:ilvl w:val="0"/>
          <w:numId w:val="10"/>
        </w:numPr>
        <w:ind w:left="567" w:hanging="709"/>
      </w:pPr>
      <w:bookmarkStart w:id="11" w:name="_Toc448991302"/>
      <w:bookmarkStart w:id="12" w:name="_Toc449101033"/>
      <w:r>
        <w:lastRenderedPageBreak/>
        <w:t>What do we mean by ‘rural’?</w:t>
      </w:r>
      <w:bookmarkEnd w:id="11"/>
      <w:bookmarkEnd w:id="12"/>
    </w:p>
    <w:p w:rsidR="00807ED7" w:rsidRPr="00807ED7" w:rsidRDefault="00807ED7" w:rsidP="00807ED7">
      <w:pPr>
        <w:spacing w:after="0"/>
      </w:pPr>
    </w:p>
    <w:p w:rsidR="004E0416" w:rsidRDefault="005B6D50" w:rsidP="00850E39">
      <w:pPr>
        <w:pStyle w:val="ListParagraph"/>
        <w:numPr>
          <w:ilvl w:val="1"/>
          <w:numId w:val="10"/>
        </w:numPr>
        <w:ind w:left="567" w:hanging="567"/>
        <w:rPr>
          <w:rFonts w:ascii="Arial" w:hAnsi="Arial" w:cs="Arial"/>
        </w:rPr>
      </w:pPr>
      <w:r>
        <w:rPr>
          <w:rFonts w:ascii="Arial" w:hAnsi="Arial" w:cs="Arial"/>
        </w:rPr>
        <w:t xml:space="preserve">There is not currently a standardised definition of ‘rural’ in Northern Ireland </w:t>
      </w:r>
      <w:r w:rsidR="004E0416">
        <w:rPr>
          <w:rFonts w:ascii="Arial" w:hAnsi="Arial" w:cs="Arial"/>
        </w:rPr>
        <w:t xml:space="preserve">and the term can have different meanings across government departments and between service providers. </w:t>
      </w:r>
      <w:r w:rsidR="00E81B0F">
        <w:rPr>
          <w:rFonts w:ascii="Arial" w:hAnsi="Arial" w:cs="Arial"/>
        </w:rPr>
        <w:t>The</w:t>
      </w:r>
      <w:r w:rsidR="00807ED7" w:rsidRPr="00807ED7">
        <w:rPr>
          <w:rFonts w:ascii="Arial" w:hAnsi="Arial" w:cs="Arial"/>
        </w:rPr>
        <w:t xml:space="preserve"> Housing Executive </w:t>
      </w:r>
      <w:r w:rsidR="00E81B0F">
        <w:rPr>
          <w:rFonts w:ascii="Arial" w:hAnsi="Arial" w:cs="Arial"/>
        </w:rPr>
        <w:t xml:space="preserve">has </w:t>
      </w:r>
      <w:r w:rsidR="00807ED7" w:rsidRPr="00807ED7">
        <w:rPr>
          <w:rFonts w:ascii="Arial" w:hAnsi="Arial" w:cs="Arial"/>
        </w:rPr>
        <w:t xml:space="preserve">adopted the </w:t>
      </w:r>
      <w:r w:rsidR="004E0416">
        <w:rPr>
          <w:rFonts w:ascii="Arial" w:hAnsi="Arial" w:cs="Arial"/>
        </w:rPr>
        <w:t xml:space="preserve">most widely accepted </w:t>
      </w:r>
      <w:r w:rsidR="00807ED7" w:rsidRPr="00807ED7">
        <w:rPr>
          <w:rFonts w:ascii="Arial" w:hAnsi="Arial" w:cs="Arial"/>
        </w:rPr>
        <w:t>urban/rural default definition</w:t>
      </w:r>
      <w:r w:rsidR="00E81B0F">
        <w:rPr>
          <w:rFonts w:ascii="Arial" w:hAnsi="Arial" w:cs="Arial"/>
        </w:rPr>
        <w:t xml:space="preserve"> as</w:t>
      </w:r>
      <w:r w:rsidR="00807ED7" w:rsidRPr="00807ED7">
        <w:rPr>
          <w:rFonts w:ascii="Arial" w:hAnsi="Arial" w:cs="Arial"/>
        </w:rPr>
        <w:t xml:space="preserve"> recommended by the Northern Ireland Statistical Research Agency (NISRA) in </w:t>
      </w:r>
      <w:r w:rsidR="00E81B0F" w:rsidRPr="004A717A">
        <w:rPr>
          <w:rFonts w:ascii="Arial" w:hAnsi="Arial" w:cs="Arial"/>
        </w:rPr>
        <w:t>the ‘Review of the Statistical Classification and Delineation of Settlements’</w:t>
      </w:r>
      <w:r w:rsidR="00E81B0F">
        <w:rPr>
          <w:rFonts w:ascii="Arial" w:hAnsi="Arial" w:cs="Arial"/>
        </w:rPr>
        <w:t xml:space="preserve"> </w:t>
      </w:r>
      <w:r w:rsidR="001E3D6E">
        <w:rPr>
          <w:rFonts w:ascii="Arial" w:hAnsi="Arial" w:cs="Arial"/>
        </w:rPr>
        <w:t>which was published in</w:t>
      </w:r>
      <w:r w:rsidR="00E81B0F">
        <w:rPr>
          <w:rFonts w:ascii="Arial" w:hAnsi="Arial" w:cs="Arial"/>
        </w:rPr>
        <w:t xml:space="preserve"> March 2015. </w:t>
      </w:r>
    </w:p>
    <w:p w:rsidR="00BE6A86" w:rsidRDefault="00BE6A86" w:rsidP="003870BA">
      <w:pPr>
        <w:pStyle w:val="ListParagraph"/>
        <w:ind w:left="567" w:hanging="567"/>
        <w:rPr>
          <w:rFonts w:ascii="Arial" w:hAnsi="Arial" w:cs="Arial"/>
        </w:rPr>
      </w:pPr>
    </w:p>
    <w:p w:rsidR="00807ED7" w:rsidRDefault="001E3D6E" w:rsidP="00850E39">
      <w:pPr>
        <w:pStyle w:val="ListParagraph"/>
        <w:numPr>
          <w:ilvl w:val="1"/>
          <w:numId w:val="10"/>
        </w:numPr>
        <w:ind w:left="567" w:hanging="567"/>
        <w:rPr>
          <w:rFonts w:ascii="Arial" w:hAnsi="Arial" w:cs="Arial"/>
        </w:rPr>
      </w:pPr>
      <w:r w:rsidRPr="00BE6A86">
        <w:rPr>
          <w:rFonts w:ascii="Arial" w:hAnsi="Arial" w:cs="Arial"/>
        </w:rPr>
        <w:t xml:space="preserve">NISRA classify every settlement </w:t>
      </w:r>
      <w:r w:rsidR="004E0416" w:rsidRPr="00BE6A86">
        <w:rPr>
          <w:rFonts w:ascii="Arial" w:hAnsi="Arial" w:cs="Arial"/>
        </w:rPr>
        <w:t xml:space="preserve">as </w:t>
      </w:r>
      <w:r w:rsidRPr="00BE6A86">
        <w:rPr>
          <w:rFonts w:ascii="Arial" w:hAnsi="Arial" w:cs="Arial"/>
        </w:rPr>
        <w:t xml:space="preserve">defined in extant Area Plans, </w:t>
      </w:r>
      <w:r w:rsidR="00807ED7" w:rsidRPr="00BE6A86">
        <w:rPr>
          <w:rFonts w:ascii="Arial" w:hAnsi="Arial" w:cs="Arial"/>
        </w:rPr>
        <w:t>based on their population size</w:t>
      </w:r>
      <w:r w:rsidRPr="00BE6A86">
        <w:rPr>
          <w:rFonts w:ascii="Arial" w:hAnsi="Arial" w:cs="Arial"/>
        </w:rPr>
        <w:t xml:space="preserve"> in the 2011 Census</w:t>
      </w:r>
      <w:r w:rsidR="005B6D50" w:rsidRPr="00BE6A86">
        <w:rPr>
          <w:rFonts w:ascii="Arial" w:hAnsi="Arial" w:cs="Arial"/>
        </w:rPr>
        <w:t>. All s</w:t>
      </w:r>
      <w:r w:rsidR="00807ED7" w:rsidRPr="00BE6A86">
        <w:rPr>
          <w:rFonts w:ascii="Arial" w:hAnsi="Arial" w:cs="Arial"/>
        </w:rPr>
        <w:t>ettlem</w:t>
      </w:r>
      <w:r w:rsidR="005B6D50" w:rsidRPr="00BE6A86">
        <w:rPr>
          <w:rFonts w:ascii="Arial" w:hAnsi="Arial" w:cs="Arial"/>
        </w:rPr>
        <w:t xml:space="preserve">ents included within </w:t>
      </w:r>
      <w:r w:rsidR="004E0416" w:rsidRPr="00BE6A86">
        <w:rPr>
          <w:rFonts w:ascii="Arial" w:hAnsi="Arial" w:cs="Arial"/>
        </w:rPr>
        <w:t xml:space="preserve">population </w:t>
      </w:r>
      <w:r w:rsidR="005B6D50" w:rsidRPr="00BE6A86">
        <w:rPr>
          <w:rFonts w:ascii="Arial" w:hAnsi="Arial" w:cs="Arial"/>
        </w:rPr>
        <w:t xml:space="preserve">bands A-E </w:t>
      </w:r>
      <w:r w:rsidR="00716A4B" w:rsidRPr="00BE6A86">
        <w:rPr>
          <w:rFonts w:ascii="Arial" w:hAnsi="Arial" w:cs="Arial"/>
        </w:rPr>
        <w:t xml:space="preserve">(greater than 5,000) </w:t>
      </w:r>
      <w:r w:rsidR="005B6D50" w:rsidRPr="00BE6A86">
        <w:rPr>
          <w:rFonts w:ascii="Arial" w:hAnsi="Arial" w:cs="Arial"/>
        </w:rPr>
        <w:t>ar</w:t>
      </w:r>
      <w:r w:rsidR="00807ED7" w:rsidRPr="00BE6A86">
        <w:rPr>
          <w:rFonts w:ascii="Arial" w:hAnsi="Arial" w:cs="Arial"/>
        </w:rPr>
        <w:t>e considered to be urban and all settlements included with</w:t>
      </w:r>
      <w:r w:rsidR="004E0416" w:rsidRPr="00BE6A86">
        <w:rPr>
          <w:rFonts w:ascii="Arial" w:hAnsi="Arial" w:cs="Arial"/>
        </w:rPr>
        <w:t>in population</w:t>
      </w:r>
      <w:r w:rsidR="00807ED7" w:rsidRPr="00BE6A86">
        <w:rPr>
          <w:rFonts w:ascii="Arial" w:hAnsi="Arial" w:cs="Arial"/>
        </w:rPr>
        <w:t xml:space="preserve"> b</w:t>
      </w:r>
      <w:r w:rsidR="005B6D50" w:rsidRPr="00BE6A86">
        <w:rPr>
          <w:rFonts w:ascii="Arial" w:hAnsi="Arial" w:cs="Arial"/>
        </w:rPr>
        <w:t xml:space="preserve">ands F-H </w:t>
      </w:r>
      <w:r w:rsidR="00716A4B" w:rsidRPr="00BE6A86">
        <w:rPr>
          <w:rFonts w:ascii="Arial" w:hAnsi="Arial" w:cs="Arial"/>
        </w:rPr>
        <w:t xml:space="preserve">(less than 5,000) </w:t>
      </w:r>
      <w:r w:rsidR="004E0416" w:rsidRPr="00BE6A86">
        <w:rPr>
          <w:rFonts w:ascii="Arial" w:hAnsi="Arial" w:cs="Arial"/>
        </w:rPr>
        <w:t xml:space="preserve">are </w:t>
      </w:r>
      <w:r w:rsidR="005B6D50" w:rsidRPr="00BE6A86">
        <w:rPr>
          <w:rFonts w:ascii="Arial" w:hAnsi="Arial" w:cs="Arial"/>
        </w:rPr>
        <w:t>considered to be rural.</w:t>
      </w:r>
    </w:p>
    <w:p w:rsidR="00BE6A86" w:rsidRPr="00BE6A86" w:rsidRDefault="00BE6A86" w:rsidP="003870BA">
      <w:pPr>
        <w:pStyle w:val="ListParagraph"/>
        <w:ind w:left="567" w:hanging="567"/>
        <w:rPr>
          <w:rFonts w:ascii="Arial" w:hAnsi="Arial" w:cs="Arial"/>
        </w:rPr>
      </w:pPr>
    </w:p>
    <w:p w:rsidR="00807ED7" w:rsidRDefault="00807ED7" w:rsidP="00850E39">
      <w:pPr>
        <w:pStyle w:val="ListParagraph"/>
        <w:numPr>
          <w:ilvl w:val="1"/>
          <w:numId w:val="10"/>
        </w:numPr>
        <w:ind w:left="567" w:hanging="567"/>
        <w:rPr>
          <w:rFonts w:ascii="Arial" w:hAnsi="Arial" w:cs="Arial"/>
        </w:rPr>
      </w:pPr>
      <w:r w:rsidRPr="00BE6A86">
        <w:rPr>
          <w:rFonts w:ascii="Arial" w:hAnsi="Arial" w:cs="Arial"/>
        </w:rPr>
        <w:t xml:space="preserve">Based on this definition, </w:t>
      </w:r>
      <w:r w:rsidR="00FA6A4B" w:rsidRPr="00BE6A86">
        <w:rPr>
          <w:rFonts w:ascii="Arial" w:hAnsi="Arial" w:cs="Arial"/>
        </w:rPr>
        <w:t xml:space="preserve">there are </w:t>
      </w:r>
      <w:r w:rsidR="007A3175">
        <w:rPr>
          <w:rFonts w:ascii="Arial" w:hAnsi="Arial" w:cs="Arial"/>
        </w:rPr>
        <w:t>596</w:t>
      </w:r>
      <w:r w:rsidR="001F266F" w:rsidRPr="00BE6A86">
        <w:rPr>
          <w:rFonts w:ascii="Arial" w:hAnsi="Arial" w:cs="Arial"/>
        </w:rPr>
        <w:t xml:space="preserve"> adopted </w:t>
      </w:r>
      <w:r w:rsidR="007A3175">
        <w:rPr>
          <w:rFonts w:ascii="Arial" w:hAnsi="Arial" w:cs="Arial"/>
        </w:rPr>
        <w:t xml:space="preserve">rural </w:t>
      </w:r>
      <w:r w:rsidR="001F266F" w:rsidRPr="00BE6A86">
        <w:rPr>
          <w:rFonts w:ascii="Arial" w:hAnsi="Arial" w:cs="Arial"/>
        </w:rPr>
        <w:t>settlements located within an extensive rural hinterland which accounts for approximately 75% of the total land mass of Northern Ireland.</w:t>
      </w:r>
      <w:r w:rsidR="00FA6A4B" w:rsidRPr="00BE6A86">
        <w:rPr>
          <w:rFonts w:ascii="Arial" w:hAnsi="Arial" w:cs="Arial"/>
        </w:rPr>
        <w:t xml:space="preserve"> </w:t>
      </w:r>
      <w:r w:rsidR="001F266F" w:rsidRPr="00BE6A86">
        <w:rPr>
          <w:rFonts w:ascii="Arial" w:hAnsi="Arial" w:cs="Arial"/>
        </w:rPr>
        <w:t xml:space="preserve">In 2011, </w:t>
      </w:r>
      <w:r w:rsidRPr="00BE6A86">
        <w:rPr>
          <w:rFonts w:ascii="Arial" w:hAnsi="Arial" w:cs="Arial"/>
        </w:rPr>
        <w:t>667,000 people (</w:t>
      </w:r>
      <w:r w:rsidRPr="004621F4">
        <w:rPr>
          <w:rFonts w:ascii="Arial" w:hAnsi="Arial" w:cs="Arial"/>
        </w:rPr>
        <w:t>35</w:t>
      </w:r>
      <w:r w:rsidRPr="00BE6A86">
        <w:rPr>
          <w:rFonts w:ascii="Arial" w:hAnsi="Arial" w:cs="Arial"/>
        </w:rPr>
        <w:t xml:space="preserve">% of the total population of Northern Ireland) </w:t>
      </w:r>
      <w:r w:rsidR="001F266F" w:rsidRPr="00BE6A86">
        <w:rPr>
          <w:rFonts w:ascii="Arial" w:hAnsi="Arial" w:cs="Arial"/>
        </w:rPr>
        <w:t>resided</w:t>
      </w:r>
      <w:r w:rsidRPr="00BE6A86">
        <w:rPr>
          <w:rFonts w:ascii="Arial" w:hAnsi="Arial" w:cs="Arial"/>
        </w:rPr>
        <w:t xml:space="preserve"> in rural areas.</w:t>
      </w:r>
    </w:p>
    <w:p w:rsidR="00BE6A86" w:rsidRPr="00BE6A86" w:rsidRDefault="00BE6A86" w:rsidP="003870BA">
      <w:pPr>
        <w:pStyle w:val="ListParagraph"/>
        <w:ind w:left="567" w:hanging="567"/>
        <w:rPr>
          <w:rFonts w:ascii="Arial" w:hAnsi="Arial" w:cs="Arial"/>
        </w:rPr>
      </w:pPr>
    </w:p>
    <w:p w:rsidR="00716A4B" w:rsidRPr="00BE6A86" w:rsidRDefault="004F6BC5" w:rsidP="00850E39">
      <w:pPr>
        <w:pStyle w:val="ListParagraph"/>
        <w:numPr>
          <w:ilvl w:val="1"/>
          <w:numId w:val="10"/>
        </w:numPr>
        <w:ind w:left="567" w:hanging="567"/>
        <w:rPr>
          <w:rFonts w:ascii="Arial" w:hAnsi="Arial" w:cs="Arial"/>
        </w:rPr>
      </w:pPr>
      <w:r w:rsidRPr="00BE6A86">
        <w:rPr>
          <w:rFonts w:ascii="Arial" w:eastAsia="Times New Roman" w:hAnsi="Arial" w:cs="Arial"/>
          <w:lang w:eastAsia="en-GB"/>
        </w:rPr>
        <w:t>During the review of the outgoing ‘Rural Homes and People’ policy in 2015, an examination of rural demographics, social and economic trends and urban-rural variations, particularly in relation to housing, identified the following key statistics for rural areas</w:t>
      </w:r>
      <w:r w:rsidR="00A80FD9">
        <w:rPr>
          <w:rStyle w:val="FootnoteReference"/>
          <w:rFonts w:ascii="Arial" w:eastAsia="Times New Roman" w:hAnsi="Arial" w:cs="Arial"/>
          <w:lang w:eastAsia="en-GB"/>
        </w:rPr>
        <w:footnoteReference w:id="3"/>
      </w:r>
      <w:r w:rsidRPr="00BE6A86">
        <w:rPr>
          <w:rFonts w:ascii="Arial" w:eastAsia="Times New Roman" w:hAnsi="Arial" w:cs="Arial"/>
          <w:lang w:eastAsia="en-GB"/>
        </w:rPr>
        <w:t>:</w:t>
      </w:r>
    </w:p>
    <w:p w:rsidR="00A80FD9" w:rsidRPr="00054CE1"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 xml:space="preserve">Between </w:t>
      </w:r>
      <w:r>
        <w:rPr>
          <w:rFonts w:ascii="Arial" w:eastAsia="Calibri" w:hAnsi="Arial" w:cs="Arial"/>
        </w:rPr>
        <w:t xml:space="preserve">NI Census’ in </w:t>
      </w:r>
      <w:r w:rsidRPr="00054CE1">
        <w:rPr>
          <w:rFonts w:ascii="Arial" w:eastAsia="Calibri" w:hAnsi="Arial" w:cs="Arial"/>
        </w:rPr>
        <w:t>2001 and 2011, the rural population increased by 15%, the urban population increased by 7%;</w:t>
      </w:r>
    </w:p>
    <w:p w:rsidR="00A80FD9" w:rsidRPr="00054CE1"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The age profile of Northern Ireland is increasing, between 2001 and 2011 the number of people aged 65 and over increased by 18% and the number of people aged 85 and over increased by 35%;</w:t>
      </w:r>
    </w:p>
    <w:p w:rsidR="00A80FD9" w:rsidRPr="00054CE1"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Average weekly incomes are on average lower in rural areas, particularly in the west of the province where almost 24% of individuals with low income (average weekly income below £264) reside;</w:t>
      </w:r>
    </w:p>
    <w:p w:rsidR="00A80FD9" w:rsidRPr="00E81E94"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There has been a dramatic decrease in owner-occupation in rural areas from 76% in 2006 to 67% in 2011 and an increase in the private rented sector from 9% in 2006 to 13% in 2011;</w:t>
      </w:r>
    </w:p>
    <w:p w:rsidR="00A80FD9"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Pr>
          <w:rFonts w:ascii="Arial" w:eastAsia="Calibri" w:hAnsi="Arial" w:cs="Arial"/>
        </w:rPr>
        <w:t xml:space="preserve">At </w:t>
      </w:r>
      <w:r w:rsidR="004567BA">
        <w:rPr>
          <w:rFonts w:ascii="Arial" w:eastAsia="Calibri" w:hAnsi="Arial" w:cs="Arial"/>
        </w:rPr>
        <w:t>March 2016</w:t>
      </w:r>
      <w:r>
        <w:rPr>
          <w:rFonts w:ascii="Arial" w:eastAsia="Calibri" w:hAnsi="Arial" w:cs="Arial"/>
        </w:rPr>
        <w:t>, approximately 13.5% of those on the waitin</w:t>
      </w:r>
      <w:r w:rsidR="004567BA">
        <w:rPr>
          <w:rFonts w:ascii="Arial" w:eastAsia="Calibri" w:hAnsi="Arial" w:cs="Arial"/>
        </w:rPr>
        <w:t>g list for social housing and 11</w:t>
      </w:r>
      <w:r>
        <w:rPr>
          <w:rFonts w:ascii="Arial" w:eastAsia="Calibri" w:hAnsi="Arial" w:cs="Arial"/>
        </w:rPr>
        <w:t>% of those who were registered as homeless, wished to be housed in a rural area;</w:t>
      </w:r>
    </w:p>
    <w:p w:rsidR="00A80FD9"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The proportion of social housing stock in rural areas (7%) remains significantly lower than in urban areas (18%);</w:t>
      </w:r>
    </w:p>
    <w:p w:rsidR="00A80FD9" w:rsidRPr="00054CE1"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Pr>
          <w:rFonts w:ascii="Arial" w:eastAsia="Calibri" w:hAnsi="Arial" w:cs="Arial"/>
        </w:rPr>
        <w:lastRenderedPageBreak/>
        <w:t>In 2014/15, the rural element of the Social Housing Development Programme was 20% (31 units) short of the target set</w:t>
      </w:r>
      <w:r w:rsidRPr="00E81E94">
        <w:rPr>
          <w:rFonts w:ascii="Arial" w:eastAsia="Calibri" w:hAnsi="Arial" w:cs="Arial"/>
        </w:rPr>
        <w:t xml:space="preserve"> in the </w:t>
      </w:r>
      <w:r w:rsidR="001B67EF">
        <w:rPr>
          <w:rFonts w:ascii="Arial" w:eastAsia="Calibri" w:hAnsi="Arial" w:cs="Arial"/>
        </w:rPr>
        <w:t xml:space="preserve">Housing Executive’s </w:t>
      </w:r>
      <w:r w:rsidRPr="00E81E94">
        <w:rPr>
          <w:rFonts w:ascii="Arial" w:eastAsia="Calibri" w:hAnsi="Arial" w:cs="Arial"/>
        </w:rPr>
        <w:t>Strategic Guidelines;</w:t>
      </w:r>
    </w:p>
    <w:p w:rsidR="00A80FD9" w:rsidRPr="00054CE1"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 xml:space="preserve">There </w:t>
      </w:r>
      <w:r>
        <w:rPr>
          <w:rFonts w:ascii="Arial" w:eastAsia="Calibri" w:hAnsi="Arial" w:cs="Arial"/>
        </w:rPr>
        <w:t>was</w:t>
      </w:r>
      <w:r w:rsidRPr="00054CE1">
        <w:rPr>
          <w:rFonts w:ascii="Arial" w:eastAsia="Calibri" w:hAnsi="Arial" w:cs="Arial"/>
        </w:rPr>
        <w:t xml:space="preserve"> a significant rise in unfitness </w:t>
      </w:r>
      <w:r>
        <w:rPr>
          <w:rFonts w:ascii="Arial" w:eastAsia="Calibri" w:hAnsi="Arial" w:cs="Arial"/>
        </w:rPr>
        <w:t xml:space="preserve">in private sector housing stock in rural areas </w:t>
      </w:r>
      <w:r w:rsidRPr="00054CE1">
        <w:rPr>
          <w:rFonts w:ascii="Arial" w:eastAsia="Calibri" w:hAnsi="Arial" w:cs="Arial"/>
        </w:rPr>
        <w:t xml:space="preserve">from 4% </w:t>
      </w:r>
      <w:r>
        <w:rPr>
          <w:rFonts w:ascii="Arial" w:eastAsia="Calibri" w:hAnsi="Arial" w:cs="Arial"/>
        </w:rPr>
        <w:t xml:space="preserve">in 2006 </w:t>
      </w:r>
      <w:r w:rsidRPr="00054CE1">
        <w:rPr>
          <w:rFonts w:ascii="Arial" w:eastAsia="Calibri" w:hAnsi="Arial" w:cs="Arial"/>
        </w:rPr>
        <w:t xml:space="preserve">to 9% </w:t>
      </w:r>
      <w:r>
        <w:rPr>
          <w:rFonts w:ascii="Arial" w:eastAsia="Calibri" w:hAnsi="Arial" w:cs="Arial"/>
        </w:rPr>
        <w:t xml:space="preserve">in 2011 </w:t>
      </w:r>
      <w:r w:rsidRPr="00054CE1">
        <w:rPr>
          <w:rFonts w:ascii="Arial" w:eastAsia="Calibri" w:hAnsi="Arial" w:cs="Arial"/>
        </w:rPr>
        <w:t>and 5% to 14% in isolated rural areas;</w:t>
      </w:r>
    </w:p>
    <w:p w:rsidR="00A80FD9" w:rsidRPr="00A80FD9" w:rsidRDefault="00A80FD9" w:rsidP="00850E39">
      <w:pPr>
        <w:numPr>
          <w:ilvl w:val="0"/>
          <w:numId w:val="11"/>
        </w:numPr>
        <w:overflowPunct w:val="0"/>
        <w:autoSpaceDE w:val="0"/>
        <w:autoSpaceDN w:val="0"/>
        <w:adjustRightInd w:val="0"/>
        <w:spacing w:after="0"/>
        <w:ind w:left="993" w:hanging="284"/>
        <w:contextualSpacing/>
        <w:textAlignment w:val="baseline"/>
        <w:rPr>
          <w:rFonts w:ascii="Arial" w:eastAsia="Calibri" w:hAnsi="Arial" w:cs="Arial"/>
        </w:rPr>
      </w:pPr>
      <w:r w:rsidRPr="00054CE1">
        <w:rPr>
          <w:rFonts w:ascii="Arial" w:eastAsia="Calibri" w:hAnsi="Arial" w:cs="Arial"/>
        </w:rPr>
        <w:t>Fuel poverty is higher in rural areas (44%) than in urban areas (41%) and 50% of those living in isolated rural areas are faced with fuel poverty.</w:t>
      </w:r>
    </w:p>
    <w:p w:rsidR="0084101F" w:rsidRDefault="0084101F">
      <w:pPr>
        <w:rPr>
          <w:rFonts w:ascii="Arial" w:eastAsiaTheme="majorEastAsia" w:hAnsi="Arial" w:cstheme="majorBidi"/>
          <w:b/>
          <w:bCs/>
          <w:color w:val="365F91" w:themeColor="accent1" w:themeShade="BF"/>
          <w:sz w:val="28"/>
          <w:szCs w:val="28"/>
        </w:rPr>
      </w:pPr>
      <w:r>
        <w:br w:type="page"/>
      </w:r>
    </w:p>
    <w:p w:rsidR="003870BA" w:rsidRPr="003870BA" w:rsidRDefault="004828E9" w:rsidP="00850E39">
      <w:pPr>
        <w:pStyle w:val="Heading1"/>
        <w:numPr>
          <w:ilvl w:val="0"/>
          <w:numId w:val="10"/>
        </w:numPr>
        <w:ind w:left="567" w:hanging="709"/>
      </w:pPr>
      <w:bookmarkStart w:id="13" w:name="_Toc448991303"/>
      <w:bookmarkStart w:id="14" w:name="_Toc449101034"/>
      <w:r>
        <w:lastRenderedPageBreak/>
        <w:t>Strategy</w:t>
      </w:r>
      <w:r w:rsidR="001B67EF">
        <w:t xml:space="preserve"> f</w:t>
      </w:r>
      <w:r w:rsidR="001F266F">
        <w:t>ramework</w:t>
      </w:r>
      <w:bookmarkEnd w:id="13"/>
      <w:bookmarkEnd w:id="14"/>
    </w:p>
    <w:p w:rsidR="001E6DEA" w:rsidRPr="001E6DEA" w:rsidRDefault="001E6DEA" w:rsidP="001E6DEA">
      <w:pPr>
        <w:spacing w:after="0"/>
      </w:pPr>
    </w:p>
    <w:p w:rsidR="00D2689F" w:rsidRDefault="00D2689F" w:rsidP="00850E39">
      <w:pPr>
        <w:pStyle w:val="ListParagraph"/>
        <w:numPr>
          <w:ilvl w:val="1"/>
          <w:numId w:val="10"/>
        </w:numPr>
        <w:ind w:left="567" w:hanging="567"/>
        <w:rPr>
          <w:rFonts w:ascii="Arial" w:hAnsi="Arial" w:cs="Arial"/>
        </w:rPr>
      </w:pPr>
      <w:r w:rsidRPr="003870BA">
        <w:rPr>
          <w:rFonts w:ascii="Arial" w:hAnsi="Arial" w:cs="Arial"/>
        </w:rPr>
        <w:t xml:space="preserve">The Housing Executive believes that </w:t>
      </w:r>
      <w:r w:rsidR="00FE26AE">
        <w:rPr>
          <w:rFonts w:ascii="Arial" w:hAnsi="Arial" w:cs="Arial"/>
        </w:rPr>
        <w:t>the</w:t>
      </w:r>
      <w:r w:rsidRPr="003870BA">
        <w:rPr>
          <w:rFonts w:ascii="Arial" w:hAnsi="Arial" w:cs="Arial"/>
        </w:rPr>
        <w:t xml:space="preserve"> </w:t>
      </w:r>
      <w:r w:rsidR="004828E9">
        <w:rPr>
          <w:rFonts w:ascii="Arial" w:hAnsi="Arial" w:cs="Arial"/>
        </w:rPr>
        <w:t>Rural Strategy</w:t>
      </w:r>
      <w:r w:rsidRPr="003870BA">
        <w:rPr>
          <w:rFonts w:ascii="Arial" w:hAnsi="Arial" w:cs="Arial"/>
        </w:rPr>
        <w:t xml:space="preserve"> should contribute to the following overarching vision</w:t>
      </w:r>
      <w:r w:rsidR="00C135DE">
        <w:rPr>
          <w:rFonts w:ascii="Arial" w:hAnsi="Arial" w:cs="Arial"/>
        </w:rPr>
        <w:t xml:space="preserve"> for rural housing</w:t>
      </w:r>
      <w:r w:rsidRPr="003870BA">
        <w:rPr>
          <w:rFonts w:ascii="Arial" w:hAnsi="Arial" w:cs="Arial"/>
        </w:rPr>
        <w:t>:</w:t>
      </w:r>
    </w:p>
    <w:p w:rsidR="003870BA" w:rsidRPr="00C135DE" w:rsidRDefault="003870BA" w:rsidP="009D5FF1">
      <w:pPr>
        <w:ind w:left="426"/>
        <w:rPr>
          <w:rFonts w:ascii="Arial" w:hAnsi="Arial" w:cs="Arial"/>
          <w:b/>
          <w:i/>
          <w:color w:val="1F497D" w:themeColor="text2"/>
        </w:rPr>
      </w:pPr>
      <w:r w:rsidRPr="00C135DE">
        <w:rPr>
          <w:rFonts w:ascii="Arial" w:hAnsi="Arial" w:cs="Arial"/>
          <w:b/>
          <w:i/>
          <w:color w:val="1F497D" w:themeColor="text2"/>
        </w:rPr>
        <w:t>‘</w:t>
      </w:r>
      <w:r w:rsidR="00C135DE" w:rsidRPr="00C135DE">
        <w:rPr>
          <w:rFonts w:ascii="Arial" w:hAnsi="Arial" w:cs="Arial"/>
          <w:b/>
          <w:i/>
          <w:color w:val="1F497D" w:themeColor="text2"/>
        </w:rPr>
        <w:t>Vibrant, shared, healthy and sustainable rural communities where everyone has access to decent and affordable housing’.</w:t>
      </w:r>
    </w:p>
    <w:p w:rsidR="001E6DEA" w:rsidRDefault="006516F2" w:rsidP="00850E39">
      <w:pPr>
        <w:pStyle w:val="ListParagraph"/>
        <w:numPr>
          <w:ilvl w:val="1"/>
          <w:numId w:val="10"/>
        </w:numPr>
        <w:ind w:left="567" w:hanging="567"/>
        <w:rPr>
          <w:rFonts w:ascii="Arial" w:hAnsi="Arial" w:cs="Arial"/>
        </w:rPr>
      </w:pPr>
      <w:r w:rsidRPr="003870BA">
        <w:rPr>
          <w:rFonts w:ascii="Arial" w:hAnsi="Arial" w:cs="Arial"/>
        </w:rPr>
        <w:t>The principles which were agreed through intensive c</w:t>
      </w:r>
      <w:r w:rsidR="005C71BE" w:rsidRPr="003870BA">
        <w:rPr>
          <w:rFonts w:ascii="Arial" w:hAnsi="Arial" w:cs="Arial"/>
        </w:rPr>
        <w:t xml:space="preserve">onsultation for the first rural </w:t>
      </w:r>
      <w:r w:rsidRPr="003870BA">
        <w:rPr>
          <w:rFonts w:ascii="Arial" w:hAnsi="Arial" w:cs="Arial"/>
        </w:rPr>
        <w:t xml:space="preserve">policy have been enshrined in the development of </w:t>
      </w:r>
      <w:r w:rsidR="007A3175">
        <w:rPr>
          <w:rFonts w:ascii="Arial" w:hAnsi="Arial" w:cs="Arial"/>
        </w:rPr>
        <w:t xml:space="preserve">the </w:t>
      </w:r>
      <w:r w:rsidRPr="003870BA">
        <w:rPr>
          <w:rFonts w:ascii="Arial" w:hAnsi="Arial" w:cs="Arial"/>
        </w:rPr>
        <w:t xml:space="preserve">subsequent rural </w:t>
      </w:r>
      <w:r w:rsidR="007A3175">
        <w:rPr>
          <w:rFonts w:ascii="Arial" w:hAnsi="Arial" w:cs="Arial"/>
        </w:rPr>
        <w:t>policies/</w:t>
      </w:r>
      <w:r w:rsidR="004828E9">
        <w:rPr>
          <w:rFonts w:ascii="Arial" w:hAnsi="Arial" w:cs="Arial"/>
        </w:rPr>
        <w:t>strategies</w:t>
      </w:r>
      <w:r w:rsidRPr="003870BA">
        <w:rPr>
          <w:rFonts w:ascii="Arial" w:hAnsi="Arial" w:cs="Arial"/>
        </w:rPr>
        <w:t xml:space="preserve">, ‘Places for People’ (2000-2006) and ‘Rural Homes and People’ (2007-2015). During preparation and pre-consultation for ‘Sustainable Rural Communities’, stakeholders agreed that these principles are still appropriate and should continue to shape </w:t>
      </w:r>
      <w:r w:rsidR="009D5FF1">
        <w:rPr>
          <w:rFonts w:ascii="Arial" w:hAnsi="Arial" w:cs="Arial"/>
        </w:rPr>
        <w:t>the approach moving forward</w:t>
      </w:r>
      <w:r w:rsidRPr="003870BA">
        <w:rPr>
          <w:rFonts w:ascii="Arial" w:hAnsi="Arial" w:cs="Arial"/>
        </w:rPr>
        <w:t xml:space="preserve">. </w:t>
      </w:r>
    </w:p>
    <w:p w:rsidR="003870BA" w:rsidRDefault="003870BA" w:rsidP="00755917">
      <w:pPr>
        <w:pStyle w:val="Heading2"/>
      </w:pPr>
      <w:bookmarkStart w:id="15" w:name="_Toc448991304"/>
      <w:r w:rsidRPr="00915EBF">
        <w:t>Principles</w:t>
      </w:r>
      <w:bookmarkEnd w:id="15"/>
    </w:p>
    <w:p w:rsidR="003870BA" w:rsidRPr="00915EBF" w:rsidRDefault="003870BA" w:rsidP="003870BA">
      <w:pPr>
        <w:spacing w:after="0"/>
      </w:pPr>
    </w:p>
    <w:p w:rsidR="003870BA" w:rsidRPr="00915EBF" w:rsidRDefault="003870BA" w:rsidP="00850E39">
      <w:pPr>
        <w:pStyle w:val="ListParagraph"/>
        <w:numPr>
          <w:ilvl w:val="0"/>
          <w:numId w:val="13"/>
        </w:numPr>
        <w:rPr>
          <w:rFonts w:ascii="Arial" w:hAnsi="Arial" w:cs="Arial"/>
        </w:rPr>
      </w:pPr>
      <w:r w:rsidRPr="00915EBF">
        <w:rPr>
          <w:rFonts w:ascii="Arial" w:hAnsi="Arial" w:cs="Arial"/>
        </w:rPr>
        <w:t xml:space="preserve">The </w:t>
      </w:r>
      <w:r w:rsidR="007A3175">
        <w:rPr>
          <w:rFonts w:ascii="Arial" w:hAnsi="Arial" w:cs="Arial"/>
        </w:rPr>
        <w:t>Rural Strategy</w:t>
      </w:r>
      <w:r w:rsidRPr="00915EBF">
        <w:rPr>
          <w:rFonts w:ascii="Arial" w:hAnsi="Arial" w:cs="Arial"/>
        </w:rPr>
        <w:t xml:space="preserve"> should contribute towards rural development objectives, within a framework of sustainable development;</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A rural approach is necessary not a revised urban approach;</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Partnership with others is critical for success;</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Tailoring to local circumstances is necessary in recognition of the diverse nature and sense of place existing in rural Northern Ireland;</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Working with rural communities is essential for effective rural development;</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Affordability and accessibility are at the core of potential housing solutions;</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Investment and resources must be directed to where they are most needed and to those who need them most;</w:t>
      </w:r>
    </w:p>
    <w:p w:rsidR="003870BA" w:rsidRPr="00915EBF" w:rsidRDefault="003870BA" w:rsidP="00850E39">
      <w:pPr>
        <w:pStyle w:val="ListParagraph"/>
        <w:numPr>
          <w:ilvl w:val="0"/>
          <w:numId w:val="13"/>
        </w:numPr>
        <w:rPr>
          <w:rFonts w:ascii="Arial" w:hAnsi="Arial" w:cs="Arial"/>
        </w:rPr>
      </w:pPr>
      <w:r w:rsidRPr="00915EBF">
        <w:rPr>
          <w:rFonts w:ascii="Arial" w:hAnsi="Arial" w:cs="Arial"/>
        </w:rPr>
        <w:t xml:space="preserve">The </w:t>
      </w:r>
      <w:r w:rsidR="007A3175">
        <w:rPr>
          <w:rFonts w:ascii="Arial" w:hAnsi="Arial" w:cs="Arial"/>
        </w:rPr>
        <w:t>Rural Strategy</w:t>
      </w:r>
      <w:r w:rsidRPr="00915EBF">
        <w:rPr>
          <w:rFonts w:ascii="Arial" w:hAnsi="Arial" w:cs="Arial"/>
        </w:rPr>
        <w:t xml:space="preserve"> should be </w:t>
      </w:r>
      <w:r w:rsidR="001B67EF">
        <w:rPr>
          <w:rFonts w:ascii="Arial" w:hAnsi="Arial" w:cs="Arial"/>
        </w:rPr>
        <w:t>mindful of Section 75 Equality L</w:t>
      </w:r>
      <w:r w:rsidRPr="00915EBF">
        <w:rPr>
          <w:rFonts w:ascii="Arial" w:hAnsi="Arial" w:cs="Arial"/>
        </w:rPr>
        <w:t>egislation, with the emphasis on promotion of equality of opportunity in rural areas; and</w:t>
      </w:r>
    </w:p>
    <w:p w:rsidR="003870BA" w:rsidRDefault="003870BA" w:rsidP="00850E39">
      <w:pPr>
        <w:pStyle w:val="ListParagraph"/>
        <w:numPr>
          <w:ilvl w:val="0"/>
          <w:numId w:val="13"/>
        </w:numPr>
        <w:spacing w:after="0"/>
        <w:rPr>
          <w:rFonts w:ascii="Arial" w:hAnsi="Arial" w:cs="Arial"/>
        </w:rPr>
      </w:pPr>
      <w:r w:rsidRPr="00915EBF">
        <w:rPr>
          <w:rFonts w:ascii="Arial" w:hAnsi="Arial" w:cs="Arial"/>
        </w:rPr>
        <w:t>Opportunities should be availed of to test new approaches, learning from policy and best practice elsewhere.</w:t>
      </w:r>
    </w:p>
    <w:p w:rsidR="003870BA" w:rsidRDefault="003870BA" w:rsidP="003870BA">
      <w:pPr>
        <w:pStyle w:val="ListParagraph"/>
        <w:spacing w:after="0"/>
        <w:rPr>
          <w:rFonts w:ascii="Arial" w:hAnsi="Arial" w:cs="Arial"/>
        </w:rPr>
      </w:pPr>
    </w:p>
    <w:p w:rsidR="003870BA" w:rsidRPr="00711088" w:rsidRDefault="003870BA" w:rsidP="00755917">
      <w:pPr>
        <w:pStyle w:val="Heading2"/>
        <w:rPr>
          <w:rStyle w:val="Heading2Char"/>
          <w:b/>
        </w:rPr>
      </w:pPr>
      <w:bookmarkStart w:id="16" w:name="_Toc448991305"/>
      <w:r w:rsidRPr="00711088">
        <w:rPr>
          <w:rStyle w:val="Heading2Char"/>
          <w:b/>
        </w:rPr>
        <w:t>Sustainable rural communities</w:t>
      </w:r>
      <w:bookmarkEnd w:id="16"/>
    </w:p>
    <w:p w:rsidR="003870BA" w:rsidRDefault="003870BA" w:rsidP="003870BA">
      <w:pPr>
        <w:pStyle w:val="ListParagraph"/>
        <w:ind w:left="426"/>
        <w:rPr>
          <w:rFonts w:ascii="Arial" w:hAnsi="Arial" w:cs="Arial"/>
        </w:rPr>
      </w:pPr>
    </w:p>
    <w:p w:rsidR="00173C08" w:rsidRPr="003870BA" w:rsidRDefault="004C5534" w:rsidP="00850E39">
      <w:pPr>
        <w:pStyle w:val="ListParagraph"/>
        <w:numPr>
          <w:ilvl w:val="1"/>
          <w:numId w:val="10"/>
        </w:numPr>
        <w:ind w:left="567" w:hanging="567"/>
        <w:rPr>
          <w:rFonts w:ascii="Arial" w:hAnsi="Arial" w:cs="Arial"/>
        </w:rPr>
      </w:pPr>
      <w:r w:rsidRPr="003870BA">
        <w:rPr>
          <w:rFonts w:ascii="Arial" w:hAnsi="Arial" w:cs="Arial"/>
        </w:rPr>
        <w:t xml:space="preserve">In line with </w:t>
      </w:r>
      <w:r w:rsidR="001F266F" w:rsidRPr="003870BA">
        <w:rPr>
          <w:rFonts w:ascii="Arial" w:hAnsi="Arial" w:cs="Arial"/>
        </w:rPr>
        <w:t>these principles</w:t>
      </w:r>
      <w:r w:rsidR="008F73DB" w:rsidRPr="003870BA">
        <w:rPr>
          <w:rFonts w:ascii="Arial" w:hAnsi="Arial" w:cs="Arial"/>
        </w:rPr>
        <w:t xml:space="preserve"> and reflecting the aims of the Regional Development Strategy (RDS) 2035</w:t>
      </w:r>
      <w:r w:rsidR="00601716" w:rsidRPr="003870BA">
        <w:rPr>
          <w:rFonts w:ascii="Arial" w:hAnsi="Arial" w:cs="Arial"/>
        </w:rPr>
        <w:t xml:space="preserve">, sustainable </w:t>
      </w:r>
      <w:r w:rsidR="008F73DB" w:rsidRPr="003870BA">
        <w:rPr>
          <w:rFonts w:ascii="Arial" w:hAnsi="Arial" w:cs="Arial"/>
        </w:rPr>
        <w:t xml:space="preserve">communities are </w:t>
      </w:r>
      <w:r w:rsidR="00601716" w:rsidRPr="003870BA">
        <w:rPr>
          <w:rFonts w:ascii="Arial" w:hAnsi="Arial" w:cs="Arial"/>
        </w:rPr>
        <w:t>at the core of th</w:t>
      </w:r>
      <w:r w:rsidR="009A5206" w:rsidRPr="003870BA">
        <w:rPr>
          <w:rFonts w:ascii="Arial" w:hAnsi="Arial" w:cs="Arial"/>
        </w:rPr>
        <w:t>is</w:t>
      </w:r>
      <w:r w:rsidR="009D5FF1">
        <w:rPr>
          <w:rFonts w:ascii="Arial" w:hAnsi="Arial" w:cs="Arial"/>
        </w:rPr>
        <w:t xml:space="preserve"> strategy</w:t>
      </w:r>
      <w:r w:rsidR="00601716" w:rsidRPr="003870BA">
        <w:rPr>
          <w:rFonts w:ascii="Arial" w:hAnsi="Arial" w:cs="Arial"/>
        </w:rPr>
        <w:t xml:space="preserve">. </w:t>
      </w:r>
      <w:bookmarkStart w:id="17" w:name="_Toc440623631"/>
      <w:r w:rsidR="00471586" w:rsidRPr="003870BA">
        <w:rPr>
          <w:rFonts w:ascii="Arial" w:eastAsiaTheme="majorEastAsia" w:hAnsi="Arial" w:cs="Arial"/>
          <w:bCs/>
        </w:rPr>
        <w:t xml:space="preserve">The </w:t>
      </w:r>
      <w:r w:rsidR="00173C08" w:rsidRPr="003870BA">
        <w:rPr>
          <w:rFonts w:ascii="Arial" w:eastAsiaTheme="majorEastAsia" w:hAnsi="Arial" w:cs="Arial"/>
          <w:bCs/>
        </w:rPr>
        <w:t xml:space="preserve">RDS recognises that </w:t>
      </w:r>
      <w:r w:rsidR="00394842" w:rsidRPr="003870BA">
        <w:rPr>
          <w:rFonts w:ascii="Arial" w:eastAsiaTheme="majorEastAsia" w:hAnsi="Arial" w:cs="Arial"/>
          <w:bCs/>
        </w:rPr>
        <w:t>‘</w:t>
      </w:r>
      <w:r w:rsidR="00F7218A" w:rsidRPr="003870BA">
        <w:rPr>
          <w:rFonts w:ascii="Arial" w:eastAsiaTheme="majorEastAsia" w:hAnsi="Arial" w:cs="Arial"/>
          <w:bCs/>
          <w:i/>
        </w:rPr>
        <w:t xml:space="preserve">the rural community is the custodian of our </w:t>
      </w:r>
      <w:r w:rsidR="00394842" w:rsidRPr="003870BA">
        <w:rPr>
          <w:rFonts w:ascii="Arial" w:eastAsiaTheme="majorEastAsia" w:hAnsi="Arial" w:cs="Arial"/>
          <w:bCs/>
          <w:i/>
        </w:rPr>
        <w:t xml:space="preserve">exceptional </w:t>
      </w:r>
      <w:r w:rsidR="00F7218A" w:rsidRPr="003870BA">
        <w:rPr>
          <w:rFonts w:ascii="Arial" w:eastAsiaTheme="majorEastAsia" w:hAnsi="Arial" w:cs="Arial"/>
          <w:bCs/>
          <w:i/>
        </w:rPr>
        <w:t>natural and built environment</w:t>
      </w:r>
      <w:r w:rsidR="00394842" w:rsidRPr="003870BA">
        <w:rPr>
          <w:rFonts w:ascii="Arial" w:eastAsiaTheme="majorEastAsia" w:hAnsi="Arial" w:cs="Arial"/>
          <w:bCs/>
          <w:i/>
        </w:rPr>
        <w:t>’</w:t>
      </w:r>
      <w:r w:rsidR="00F7218A" w:rsidRPr="003870BA">
        <w:rPr>
          <w:rFonts w:ascii="Arial" w:eastAsiaTheme="majorEastAsia" w:hAnsi="Arial" w:cs="Arial"/>
          <w:bCs/>
        </w:rPr>
        <w:t xml:space="preserve"> and </w:t>
      </w:r>
      <w:r w:rsidR="001F266F" w:rsidRPr="003870BA">
        <w:rPr>
          <w:rFonts w:ascii="Arial" w:eastAsiaTheme="majorEastAsia" w:hAnsi="Arial" w:cs="Arial"/>
          <w:bCs/>
        </w:rPr>
        <w:t>aims</w:t>
      </w:r>
      <w:r w:rsidR="00F7218A" w:rsidRPr="003870BA">
        <w:rPr>
          <w:rFonts w:ascii="Arial" w:eastAsiaTheme="majorEastAsia" w:hAnsi="Arial" w:cs="Arial"/>
          <w:bCs/>
        </w:rPr>
        <w:t xml:space="preserve"> to sustain the overall strength of the rural</w:t>
      </w:r>
      <w:r w:rsidR="00394842" w:rsidRPr="003870BA">
        <w:rPr>
          <w:rFonts w:ascii="Arial" w:eastAsiaTheme="majorEastAsia" w:hAnsi="Arial" w:cs="Arial"/>
          <w:bCs/>
        </w:rPr>
        <w:t xml:space="preserve"> </w:t>
      </w:r>
      <w:r w:rsidR="00F7218A" w:rsidRPr="003870BA">
        <w:rPr>
          <w:rFonts w:ascii="Arial" w:eastAsiaTheme="majorEastAsia" w:hAnsi="Arial" w:cs="Arial"/>
          <w:bCs/>
        </w:rPr>
        <w:t xml:space="preserve">community living in small towns, villages, small rural settlements and the open countryside. In order </w:t>
      </w:r>
      <w:r w:rsidR="00173C08" w:rsidRPr="003870BA">
        <w:rPr>
          <w:rFonts w:ascii="Arial" w:eastAsiaTheme="majorEastAsia" w:hAnsi="Arial" w:cs="Arial"/>
          <w:bCs/>
        </w:rPr>
        <w:t xml:space="preserve">to </w:t>
      </w:r>
      <w:r w:rsidR="001F266F" w:rsidRPr="003870BA">
        <w:rPr>
          <w:rFonts w:ascii="Arial" w:eastAsiaTheme="majorEastAsia" w:hAnsi="Arial" w:cs="Arial"/>
          <w:bCs/>
        </w:rPr>
        <w:t>achieve this</w:t>
      </w:r>
      <w:r w:rsidR="00173C08" w:rsidRPr="003870BA">
        <w:rPr>
          <w:rFonts w:ascii="Arial" w:eastAsiaTheme="majorEastAsia" w:hAnsi="Arial" w:cs="Arial"/>
          <w:bCs/>
        </w:rPr>
        <w:t xml:space="preserve">, new development and employment opportunities are required which respect local, social and environmental circumstances. </w:t>
      </w:r>
      <w:bookmarkStart w:id="18" w:name="_Toc441818086"/>
      <w:r w:rsidR="00173C08" w:rsidRPr="003870BA">
        <w:rPr>
          <w:rFonts w:ascii="Arial" w:eastAsiaTheme="majorEastAsia" w:hAnsi="Arial" w:cs="Arial"/>
          <w:bCs/>
        </w:rPr>
        <w:t xml:space="preserve">This is </w:t>
      </w:r>
      <w:r w:rsidR="00394842" w:rsidRPr="003870BA">
        <w:rPr>
          <w:rFonts w:ascii="Arial" w:eastAsiaTheme="majorEastAsia" w:hAnsi="Arial" w:cs="Arial"/>
          <w:bCs/>
        </w:rPr>
        <w:t xml:space="preserve">also </w:t>
      </w:r>
      <w:r w:rsidR="00173C08" w:rsidRPr="003870BA">
        <w:rPr>
          <w:rFonts w:ascii="Arial" w:eastAsiaTheme="majorEastAsia" w:hAnsi="Arial" w:cs="Arial"/>
          <w:bCs/>
        </w:rPr>
        <w:t>reflected in the Strategic Pla</w:t>
      </w:r>
      <w:r w:rsidR="00FB6960" w:rsidRPr="003870BA">
        <w:rPr>
          <w:rFonts w:ascii="Arial" w:eastAsiaTheme="majorEastAsia" w:hAnsi="Arial" w:cs="Arial"/>
          <w:bCs/>
        </w:rPr>
        <w:t>n</w:t>
      </w:r>
      <w:r w:rsidR="00173C08" w:rsidRPr="003870BA">
        <w:rPr>
          <w:rFonts w:ascii="Arial" w:eastAsiaTheme="majorEastAsia" w:hAnsi="Arial" w:cs="Arial"/>
          <w:bCs/>
        </w:rPr>
        <w:t xml:space="preserve">ning Policy Statement </w:t>
      </w:r>
      <w:r w:rsidR="009A5206" w:rsidRPr="003870BA">
        <w:rPr>
          <w:rFonts w:ascii="Arial" w:eastAsiaTheme="majorEastAsia" w:hAnsi="Arial" w:cs="Arial"/>
          <w:bCs/>
        </w:rPr>
        <w:t xml:space="preserve">for Northern Ireland </w:t>
      </w:r>
      <w:r w:rsidR="00173C08" w:rsidRPr="003870BA">
        <w:rPr>
          <w:rFonts w:ascii="Arial" w:eastAsiaTheme="majorEastAsia" w:hAnsi="Arial" w:cs="Arial"/>
          <w:bCs/>
        </w:rPr>
        <w:t xml:space="preserve">(SPPS) which seeks to </w:t>
      </w:r>
      <w:r w:rsidR="00FB6960" w:rsidRPr="003870BA">
        <w:rPr>
          <w:rFonts w:ascii="Arial" w:eastAsiaTheme="majorEastAsia" w:hAnsi="Arial" w:cs="Arial"/>
          <w:bCs/>
        </w:rPr>
        <w:t>‘manage growth to achieve appropriate and sustainable patterns of development which supports a vibrant rural community’.</w:t>
      </w:r>
    </w:p>
    <w:p w:rsidR="003870BA" w:rsidRPr="003870BA" w:rsidRDefault="003870BA" w:rsidP="003870BA">
      <w:pPr>
        <w:pStyle w:val="ListParagraph"/>
        <w:ind w:left="426"/>
        <w:rPr>
          <w:rFonts w:ascii="Arial" w:hAnsi="Arial" w:cs="Arial"/>
        </w:rPr>
      </w:pPr>
    </w:p>
    <w:p w:rsidR="003870BA" w:rsidRDefault="002C4B45" w:rsidP="00850E39">
      <w:pPr>
        <w:pStyle w:val="ListParagraph"/>
        <w:numPr>
          <w:ilvl w:val="1"/>
          <w:numId w:val="10"/>
        </w:numPr>
        <w:spacing w:after="0"/>
        <w:ind w:left="567" w:hanging="567"/>
        <w:rPr>
          <w:rFonts w:ascii="Arial" w:hAnsi="Arial" w:cs="Arial"/>
        </w:rPr>
      </w:pPr>
      <w:r w:rsidRPr="003870BA">
        <w:rPr>
          <w:rFonts w:ascii="Arial" w:eastAsiaTheme="majorEastAsia" w:hAnsi="Arial" w:cs="Arial"/>
          <w:bCs/>
        </w:rPr>
        <w:t>T</w:t>
      </w:r>
      <w:r w:rsidR="00FB6960" w:rsidRPr="003870BA">
        <w:rPr>
          <w:rFonts w:ascii="Arial" w:eastAsiaTheme="majorEastAsia" w:hAnsi="Arial" w:cs="Arial"/>
          <w:bCs/>
        </w:rPr>
        <w:t xml:space="preserve">he Housing Executive </w:t>
      </w:r>
      <w:r w:rsidR="0059336A" w:rsidRPr="003870BA">
        <w:rPr>
          <w:rFonts w:ascii="Arial" w:eastAsiaTheme="majorEastAsia" w:hAnsi="Arial" w:cs="Arial"/>
          <w:bCs/>
        </w:rPr>
        <w:t>recognises the importance of</w:t>
      </w:r>
      <w:r w:rsidR="00FB6960" w:rsidRPr="003870BA">
        <w:rPr>
          <w:rFonts w:ascii="Arial" w:eastAsiaTheme="majorEastAsia" w:hAnsi="Arial" w:cs="Arial"/>
          <w:bCs/>
        </w:rPr>
        <w:t xml:space="preserve"> </w:t>
      </w:r>
      <w:r w:rsidR="0059336A" w:rsidRPr="003870BA">
        <w:rPr>
          <w:rFonts w:ascii="Arial" w:eastAsiaTheme="majorEastAsia" w:hAnsi="Arial" w:cs="Arial"/>
          <w:bCs/>
        </w:rPr>
        <w:t>contributing to the creation of</w:t>
      </w:r>
      <w:r w:rsidR="00FB6960" w:rsidRPr="003870BA">
        <w:rPr>
          <w:rFonts w:ascii="Arial" w:eastAsiaTheme="majorEastAsia" w:hAnsi="Arial" w:cs="Arial"/>
          <w:bCs/>
        </w:rPr>
        <w:t xml:space="preserve"> sustainable and balanced </w:t>
      </w:r>
      <w:r w:rsidR="0084101F" w:rsidRPr="003870BA">
        <w:rPr>
          <w:rFonts w:ascii="Arial" w:eastAsiaTheme="majorEastAsia" w:hAnsi="Arial" w:cs="Arial"/>
          <w:bCs/>
        </w:rPr>
        <w:t xml:space="preserve">rural </w:t>
      </w:r>
      <w:r w:rsidR="00FB6960" w:rsidRPr="003870BA">
        <w:rPr>
          <w:rFonts w:ascii="Arial" w:eastAsiaTheme="majorEastAsia" w:hAnsi="Arial" w:cs="Arial"/>
          <w:bCs/>
        </w:rPr>
        <w:t>communities</w:t>
      </w:r>
      <w:r w:rsidR="0059336A" w:rsidRPr="003870BA">
        <w:rPr>
          <w:rFonts w:ascii="Arial" w:eastAsiaTheme="majorEastAsia" w:hAnsi="Arial" w:cs="Arial"/>
          <w:b/>
          <w:bCs/>
          <w:color w:val="0F243E" w:themeColor="text2" w:themeShade="80"/>
        </w:rPr>
        <w:t>,</w:t>
      </w:r>
      <w:r w:rsidR="0059336A" w:rsidRPr="003870BA">
        <w:rPr>
          <w:rFonts w:ascii="Arial" w:eastAsiaTheme="majorEastAsia" w:hAnsi="Arial" w:cs="Arial"/>
          <w:b/>
          <w:bCs/>
          <w:color w:val="244061" w:themeColor="accent1" w:themeShade="80"/>
        </w:rPr>
        <w:t xml:space="preserve"> </w:t>
      </w:r>
      <w:r w:rsidR="0059336A" w:rsidRPr="003870BA">
        <w:rPr>
          <w:rFonts w:ascii="Arial" w:eastAsiaTheme="majorEastAsia" w:hAnsi="Arial" w:cs="Arial"/>
          <w:b/>
          <w:bCs/>
          <w:color w:val="1F497D" w:themeColor="text2"/>
        </w:rPr>
        <w:t xml:space="preserve">‘places where people want to live and </w:t>
      </w:r>
      <w:r w:rsidR="0059336A" w:rsidRPr="003870BA">
        <w:rPr>
          <w:rFonts w:ascii="Arial" w:eastAsiaTheme="majorEastAsia" w:hAnsi="Arial" w:cs="Arial"/>
          <w:b/>
          <w:bCs/>
          <w:color w:val="1F497D" w:themeColor="text2"/>
        </w:rPr>
        <w:lastRenderedPageBreak/>
        <w:t>work, now and in the future’</w:t>
      </w:r>
      <w:r w:rsidR="00401C4F" w:rsidRPr="00081A9C">
        <w:rPr>
          <w:rStyle w:val="FootnoteReference"/>
          <w:rFonts w:ascii="Arial" w:eastAsiaTheme="majorEastAsia" w:hAnsi="Arial" w:cs="Arial"/>
          <w:b/>
          <w:bCs/>
          <w:color w:val="244061" w:themeColor="accent1" w:themeShade="80"/>
        </w:rPr>
        <w:footnoteReference w:id="4"/>
      </w:r>
      <w:r w:rsidR="0035024E" w:rsidRPr="003870BA">
        <w:rPr>
          <w:rFonts w:ascii="Arial" w:eastAsiaTheme="majorEastAsia" w:hAnsi="Arial" w:cs="Arial"/>
          <w:bCs/>
          <w:color w:val="244061" w:themeColor="accent1" w:themeShade="80"/>
        </w:rPr>
        <w:t>.</w:t>
      </w:r>
      <w:r w:rsidR="0035024E" w:rsidRPr="003870BA">
        <w:rPr>
          <w:rFonts w:ascii="Arial" w:hAnsi="Arial" w:cs="Arial"/>
        </w:rPr>
        <w:t xml:space="preserve"> Based on </w:t>
      </w:r>
      <w:r w:rsidR="003A1C08" w:rsidRPr="003870BA">
        <w:rPr>
          <w:rFonts w:ascii="Arial" w:hAnsi="Arial" w:cs="Arial"/>
        </w:rPr>
        <w:t xml:space="preserve">the eight characteristics of a sustainable community recommended in the </w:t>
      </w:r>
      <w:r w:rsidR="00401C4F" w:rsidRPr="003870BA">
        <w:rPr>
          <w:rFonts w:ascii="Arial" w:hAnsi="Arial" w:cs="Arial"/>
        </w:rPr>
        <w:t>2005 Bristol Accord which are reflected within the Northern Ireland Executive’s 2010 Sustainable Development Strategy</w:t>
      </w:r>
      <w:r w:rsidR="000504C8" w:rsidRPr="003870BA">
        <w:rPr>
          <w:rFonts w:ascii="Arial" w:hAnsi="Arial" w:cs="Arial"/>
        </w:rPr>
        <w:t xml:space="preserve">, the Housing Executive </w:t>
      </w:r>
      <w:r w:rsidR="00A33AFC" w:rsidRPr="003870BA">
        <w:rPr>
          <w:rFonts w:ascii="Arial" w:hAnsi="Arial" w:cs="Arial"/>
        </w:rPr>
        <w:t>recognises</w:t>
      </w:r>
      <w:r w:rsidR="00401C4F" w:rsidRPr="003870BA">
        <w:rPr>
          <w:rFonts w:ascii="Arial" w:hAnsi="Arial" w:cs="Arial"/>
        </w:rPr>
        <w:t xml:space="preserve"> </w:t>
      </w:r>
      <w:r w:rsidR="00A33AFC" w:rsidRPr="003870BA">
        <w:rPr>
          <w:rFonts w:ascii="Arial" w:hAnsi="Arial" w:cs="Arial"/>
        </w:rPr>
        <w:t>that in order to be</w:t>
      </w:r>
      <w:r w:rsidR="000504C8" w:rsidRPr="003870BA">
        <w:rPr>
          <w:rFonts w:ascii="Arial" w:hAnsi="Arial" w:cs="Arial"/>
        </w:rPr>
        <w:t xml:space="preserve"> sustainable</w:t>
      </w:r>
      <w:r w:rsidR="00A33AFC" w:rsidRPr="003870BA">
        <w:rPr>
          <w:rFonts w:ascii="Arial" w:hAnsi="Arial" w:cs="Arial"/>
        </w:rPr>
        <w:t>, a</w:t>
      </w:r>
      <w:r w:rsidR="000504C8" w:rsidRPr="003870BA">
        <w:rPr>
          <w:rFonts w:ascii="Arial" w:hAnsi="Arial" w:cs="Arial"/>
        </w:rPr>
        <w:t xml:space="preserve"> </w:t>
      </w:r>
      <w:r w:rsidR="0084101F" w:rsidRPr="003870BA">
        <w:rPr>
          <w:rFonts w:ascii="Arial" w:hAnsi="Arial" w:cs="Arial"/>
        </w:rPr>
        <w:t xml:space="preserve">rural </w:t>
      </w:r>
      <w:r w:rsidR="000504C8" w:rsidRPr="003870BA">
        <w:rPr>
          <w:rFonts w:ascii="Arial" w:hAnsi="Arial" w:cs="Arial"/>
        </w:rPr>
        <w:t xml:space="preserve">community </w:t>
      </w:r>
      <w:r w:rsidR="00B77130" w:rsidRPr="003870BA">
        <w:rPr>
          <w:rFonts w:ascii="Arial" w:hAnsi="Arial" w:cs="Arial"/>
        </w:rPr>
        <w:t>should</w:t>
      </w:r>
      <w:r w:rsidR="00332307" w:rsidRPr="003870BA">
        <w:rPr>
          <w:rFonts w:ascii="Arial" w:hAnsi="Arial" w:cs="Arial"/>
        </w:rPr>
        <w:t xml:space="preserve"> be</w:t>
      </w:r>
      <w:r w:rsidR="0035024E" w:rsidRPr="003870BA">
        <w:rPr>
          <w:rFonts w:ascii="Arial" w:hAnsi="Arial" w:cs="Arial"/>
        </w:rPr>
        <w:t>:</w:t>
      </w:r>
    </w:p>
    <w:p w:rsidR="003870BA" w:rsidRPr="003870BA" w:rsidRDefault="003870BA" w:rsidP="003870BA">
      <w:pPr>
        <w:spacing w:after="0"/>
        <w:rPr>
          <w:rFonts w:ascii="Arial" w:hAnsi="Arial" w:cs="Arial"/>
        </w:rPr>
      </w:pP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 xml:space="preserve">Active, inclusive and safe; </w:t>
      </w:r>
    </w:p>
    <w:p w:rsidR="003870BA" w:rsidRDefault="003870BA" w:rsidP="003870BA">
      <w:pPr>
        <w:pStyle w:val="ListParagraph"/>
        <w:rPr>
          <w:rFonts w:ascii="Arial" w:eastAsiaTheme="majorEastAsia" w:hAnsi="Arial" w:cs="Arial"/>
          <w:bCs/>
        </w:rPr>
      </w:pPr>
      <w:r>
        <w:rPr>
          <w:rFonts w:ascii="Arial" w:eastAsiaTheme="majorEastAsia" w:hAnsi="Arial" w:cs="Arial"/>
          <w:bCs/>
        </w:rPr>
        <w:t>All residents should have access to a decent, accessible and affordable home within a safe, fair, tolerant and cohesive neighbourhood where there is a positive sense of community.</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Well run;</w:t>
      </w:r>
    </w:p>
    <w:p w:rsidR="003870BA" w:rsidRPr="00A33AFC" w:rsidRDefault="003870BA" w:rsidP="003870BA">
      <w:pPr>
        <w:pStyle w:val="ListParagraph"/>
        <w:rPr>
          <w:rFonts w:ascii="Arial" w:eastAsiaTheme="majorEastAsia" w:hAnsi="Arial" w:cs="Arial"/>
          <w:bCs/>
        </w:rPr>
      </w:pPr>
      <w:r>
        <w:rPr>
          <w:rFonts w:ascii="Arial" w:eastAsiaTheme="majorEastAsia" w:hAnsi="Arial" w:cs="Arial"/>
          <w:bCs/>
        </w:rPr>
        <w:t>There should be</w:t>
      </w:r>
      <w:r w:rsidRPr="00A33AFC">
        <w:rPr>
          <w:rFonts w:ascii="Arial" w:eastAsiaTheme="majorEastAsia" w:hAnsi="Arial" w:cs="Arial"/>
          <w:bCs/>
        </w:rPr>
        <w:t xml:space="preserve"> effective and inclusive participation, representation and leadership.</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Well connected;</w:t>
      </w:r>
    </w:p>
    <w:p w:rsidR="003870BA" w:rsidRPr="00DB164E" w:rsidRDefault="003870BA" w:rsidP="003870BA">
      <w:pPr>
        <w:pStyle w:val="ListParagraph"/>
        <w:rPr>
          <w:rFonts w:ascii="Arial" w:eastAsiaTheme="majorEastAsia" w:hAnsi="Arial" w:cs="Arial"/>
          <w:bCs/>
        </w:rPr>
      </w:pPr>
      <w:r>
        <w:rPr>
          <w:rFonts w:ascii="Arial" w:eastAsiaTheme="majorEastAsia" w:hAnsi="Arial" w:cs="Arial"/>
          <w:bCs/>
        </w:rPr>
        <w:t>Accessible by transport links (especially public transport), have access to broadband and incorporate facilities which encourage safe walking and cycling.</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Well served;</w:t>
      </w:r>
    </w:p>
    <w:p w:rsidR="003870BA" w:rsidRPr="00711088" w:rsidRDefault="003870BA" w:rsidP="003870BA">
      <w:pPr>
        <w:pStyle w:val="ListParagraph"/>
        <w:rPr>
          <w:rFonts w:ascii="Arial" w:eastAsiaTheme="majorEastAsia" w:hAnsi="Arial" w:cs="Arial"/>
          <w:bCs/>
          <w:color w:val="1F497D" w:themeColor="text2"/>
        </w:rPr>
      </w:pPr>
      <w:r>
        <w:rPr>
          <w:rFonts w:ascii="Arial" w:eastAsiaTheme="majorEastAsia" w:hAnsi="Arial" w:cs="Arial"/>
          <w:bCs/>
        </w:rPr>
        <w:t>All residents should have access to a range of services including public, private, community and voluntary services which are accessible, promote health and well-being, reduce deprivation, social exclusion and poverty and increase opportunities for all.</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Environmentally sensitive;</w:t>
      </w:r>
    </w:p>
    <w:p w:rsidR="003870BA" w:rsidRDefault="003870BA" w:rsidP="003870BA">
      <w:pPr>
        <w:pStyle w:val="ListParagraph"/>
        <w:rPr>
          <w:rFonts w:ascii="Arial" w:eastAsiaTheme="majorEastAsia" w:hAnsi="Arial" w:cs="Arial"/>
          <w:bCs/>
        </w:rPr>
      </w:pPr>
      <w:r>
        <w:rPr>
          <w:rFonts w:ascii="Arial" w:eastAsiaTheme="majorEastAsia" w:hAnsi="Arial" w:cs="Arial"/>
          <w:bCs/>
        </w:rPr>
        <w:t>Existing housing stock should benefit from energy efficiency measures and new housing should be developed in line with European sustainability standards enabling a lifestyle that minimises negative environmental impacts.</w:t>
      </w:r>
    </w:p>
    <w:p w:rsidR="003870BA" w:rsidRPr="00711088" w:rsidRDefault="003870BA" w:rsidP="00850E39">
      <w:pPr>
        <w:pStyle w:val="ListParagraph"/>
        <w:numPr>
          <w:ilvl w:val="0"/>
          <w:numId w:val="17"/>
        </w:numPr>
        <w:rPr>
          <w:rFonts w:ascii="Arial" w:eastAsiaTheme="majorEastAsia" w:hAnsi="Arial" w:cs="Arial"/>
          <w:bCs/>
          <w:color w:val="1F497D" w:themeColor="text2"/>
        </w:rPr>
      </w:pPr>
      <w:r w:rsidRPr="00711088">
        <w:rPr>
          <w:rFonts w:ascii="Arial" w:eastAsiaTheme="majorEastAsia" w:hAnsi="Arial" w:cs="Arial"/>
          <w:b/>
          <w:bCs/>
          <w:color w:val="1F497D" w:themeColor="text2"/>
        </w:rPr>
        <w:t>Thriving;</w:t>
      </w:r>
      <w:r w:rsidRPr="00711088">
        <w:rPr>
          <w:rFonts w:ascii="Arial" w:eastAsiaTheme="majorEastAsia" w:hAnsi="Arial" w:cs="Arial"/>
          <w:bCs/>
          <w:color w:val="1F497D" w:themeColor="text2"/>
        </w:rPr>
        <w:t xml:space="preserve"> </w:t>
      </w:r>
    </w:p>
    <w:p w:rsidR="003870BA" w:rsidRDefault="003870BA" w:rsidP="003870BA">
      <w:pPr>
        <w:pStyle w:val="ListParagraph"/>
        <w:rPr>
          <w:rFonts w:ascii="Arial" w:eastAsiaTheme="majorEastAsia" w:hAnsi="Arial" w:cs="Arial"/>
          <w:bCs/>
        </w:rPr>
      </w:pPr>
      <w:r>
        <w:rPr>
          <w:rFonts w:ascii="Arial" w:eastAsiaTheme="majorEastAsia" w:hAnsi="Arial" w:cs="Arial"/>
          <w:bCs/>
        </w:rPr>
        <w:t>Attractive and accessible rural areas which can or have attracted private sector investment, enabling a diverse and innovative local economy and securing training and employment opportunities for local people.</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Well designed and built;</w:t>
      </w:r>
      <w:r w:rsidR="001B67EF">
        <w:rPr>
          <w:rFonts w:ascii="Arial" w:eastAsiaTheme="majorEastAsia" w:hAnsi="Arial" w:cs="Arial"/>
          <w:b/>
          <w:bCs/>
          <w:color w:val="1F497D" w:themeColor="text2"/>
        </w:rPr>
        <w:t xml:space="preserve"> and</w:t>
      </w:r>
    </w:p>
    <w:p w:rsidR="003870BA" w:rsidRPr="003A1C08" w:rsidRDefault="003870BA" w:rsidP="003870BA">
      <w:pPr>
        <w:pStyle w:val="ListParagraph"/>
        <w:rPr>
          <w:rFonts w:ascii="Arial" w:eastAsiaTheme="majorEastAsia" w:hAnsi="Arial" w:cs="Arial"/>
          <w:b/>
          <w:bCs/>
        </w:rPr>
      </w:pPr>
      <w:r>
        <w:rPr>
          <w:rFonts w:ascii="Arial" w:eastAsiaTheme="majorEastAsia" w:hAnsi="Arial" w:cs="Arial"/>
          <w:bCs/>
        </w:rPr>
        <w:t>A quality built and natural environment which includes h</w:t>
      </w:r>
      <w:r w:rsidRPr="003A1C08">
        <w:rPr>
          <w:rFonts w:ascii="Arial" w:eastAsiaTheme="majorEastAsia" w:hAnsi="Arial" w:cs="Arial"/>
          <w:bCs/>
        </w:rPr>
        <w:t>ousing which is sensitively designed to reflect local character and setting and incorporating a range of house types and tenures to address housing needs and support balanced communities.</w:t>
      </w:r>
    </w:p>
    <w:p w:rsidR="003870BA" w:rsidRPr="00711088" w:rsidRDefault="003870BA" w:rsidP="00850E39">
      <w:pPr>
        <w:pStyle w:val="ListParagraph"/>
        <w:numPr>
          <w:ilvl w:val="0"/>
          <w:numId w:val="17"/>
        </w:numPr>
        <w:rPr>
          <w:rFonts w:ascii="Arial" w:eastAsiaTheme="majorEastAsia" w:hAnsi="Arial" w:cs="Arial"/>
          <w:b/>
          <w:bCs/>
          <w:color w:val="1F497D" w:themeColor="text2"/>
        </w:rPr>
      </w:pPr>
      <w:r w:rsidRPr="00711088">
        <w:rPr>
          <w:rFonts w:ascii="Arial" w:eastAsiaTheme="majorEastAsia" w:hAnsi="Arial" w:cs="Arial"/>
          <w:b/>
          <w:bCs/>
          <w:color w:val="1F497D" w:themeColor="text2"/>
        </w:rPr>
        <w:t>Fair for everyone.</w:t>
      </w:r>
    </w:p>
    <w:p w:rsidR="003870BA" w:rsidRDefault="003870BA" w:rsidP="003870BA">
      <w:pPr>
        <w:pStyle w:val="ListParagraph"/>
        <w:rPr>
          <w:rFonts w:ascii="Arial" w:eastAsiaTheme="majorEastAsia" w:hAnsi="Arial" w:cs="Arial"/>
          <w:bCs/>
        </w:rPr>
      </w:pPr>
      <w:r w:rsidRPr="0084101F">
        <w:rPr>
          <w:rFonts w:ascii="Arial" w:eastAsiaTheme="majorEastAsia" w:hAnsi="Arial" w:cs="Arial"/>
          <w:bCs/>
        </w:rPr>
        <w:t xml:space="preserve">Facilities and services should be </w:t>
      </w:r>
      <w:r>
        <w:rPr>
          <w:rFonts w:ascii="Arial" w:eastAsiaTheme="majorEastAsia" w:hAnsi="Arial" w:cs="Arial"/>
          <w:bCs/>
        </w:rPr>
        <w:t>accessible</w:t>
      </w:r>
      <w:r w:rsidRPr="0084101F">
        <w:rPr>
          <w:rFonts w:ascii="Arial" w:eastAsiaTheme="majorEastAsia" w:hAnsi="Arial" w:cs="Arial"/>
          <w:bCs/>
        </w:rPr>
        <w:t xml:space="preserve"> for all residents as well as those from other areas and different community backgrounds, both now and in the future.</w:t>
      </w:r>
    </w:p>
    <w:p w:rsidR="003870BA" w:rsidRPr="003870BA" w:rsidRDefault="003870BA" w:rsidP="003870BA">
      <w:pPr>
        <w:pStyle w:val="ListParagraph"/>
        <w:rPr>
          <w:rFonts w:ascii="Arial" w:hAnsi="Arial" w:cs="Arial"/>
        </w:rPr>
      </w:pPr>
    </w:p>
    <w:p w:rsidR="00EB6727" w:rsidRPr="00C135DE" w:rsidRDefault="00352A35" w:rsidP="00C135DE">
      <w:pPr>
        <w:pStyle w:val="ListParagraph"/>
        <w:numPr>
          <w:ilvl w:val="1"/>
          <w:numId w:val="10"/>
        </w:numPr>
        <w:ind w:left="567" w:hanging="567"/>
      </w:pPr>
      <w:r w:rsidRPr="00C135DE">
        <w:rPr>
          <w:rFonts w:ascii="Arial" w:hAnsi="Arial" w:cs="Arial"/>
        </w:rPr>
        <w:t>T</w:t>
      </w:r>
      <w:r w:rsidR="00EB6727" w:rsidRPr="00C135DE">
        <w:rPr>
          <w:rFonts w:ascii="Arial" w:hAnsi="Arial" w:cs="Arial"/>
        </w:rPr>
        <w:t xml:space="preserve">he Housing Executive </w:t>
      </w:r>
      <w:r w:rsidR="00C135DE" w:rsidRPr="00C135DE">
        <w:rPr>
          <w:rFonts w:ascii="Arial" w:hAnsi="Arial" w:cs="Arial"/>
        </w:rPr>
        <w:t>delivers a range of housing services which contribute</w:t>
      </w:r>
      <w:r w:rsidR="0049298D" w:rsidRPr="00C135DE">
        <w:rPr>
          <w:rFonts w:ascii="Arial" w:hAnsi="Arial" w:cs="Arial"/>
        </w:rPr>
        <w:t xml:space="preserve"> to the achievement of each of these components and therefore </w:t>
      </w:r>
      <w:r w:rsidR="00C135DE" w:rsidRPr="00C135DE">
        <w:rPr>
          <w:rFonts w:ascii="Arial" w:hAnsi="Arial" w:cs="Arial"/>
        </w:rPr>
        <w:t>based on this and considering the overarching principles and the main issues affecting rural communities, the following 5 strategic objectives provide the direction for the Rural Strategy over the next 4 years:</w:t>
      </w:r>
    </w:p>
    <w:p w:rsidR="00C135DE" w:rsidRPr="00C135DE" w:rsidRDefault="00C135DE" w:rsidP="00C135DE">
      <w:pPr>
        <w:pStyle w:val="ListParagraph"/>
        <w:ind w:left="567"/>
      </w:pPr>
    </w:p>
    <w:p w:rsidR="0049298D" w:rsidRPr="00626722" w:rsidRDefault="00332307" w:rsidP="00850E39">
      <w:pPr>
        <w:pStyle w:val="ListParagraph"/>
        <w:numPr>
          <w:ilvl w:val="0"/>
          <w:numId w:val="7"/>
        </w:numPr>
        <w:ind w:left="851" w:hanging="284"/>
        <w:rPr>
          <w:rFonts w:ascii="Arial" w:hAnsi="Arial" w:cs="Arial"/>
        </w:rPr>
      </w:pPr>
      <w:r w:rsidRPr="00626722">
        <w:rPr>
          <w:rFonts w:ascii="Arial" w:hAnsi="Arial" w:cs="Arial"/>
        </w:rPr>
        <w:t>T</w:t>
      </w:r>
      <w:r w:rsidR="0049298D" w:rsidRPr="00626722">
        <w:rPr>
          <w:rFonts w:ascii="Arial" w:hAnsi="Arial" w:cs="Arial"/>
        </w:rPr>
        <w:t>o plan for and enable the provision of affordable homes which meet rural housing needs;</w:t>
      </w:r>
    </w:p>
    <w:p w:rsidR="0049298D" w:rsidRPr="00626722" w:rsidRDefault="0049298D" w:rsidP="00850E39">
      <w:pPr>
        <w:pStyle w:val="ListParagraph"/>
        <w:numPr>
          <w:ilvl w:val="0"/>
          <w:numId w:val="7"/>
        </w:numPr>
        <w:ind w:left="851" w:hanging="284"/>
        <w:rPr>
          <w:rFonts w:ascii="Arial" w:hAnsi="Arial" w:cs="Arial"/>
        </w:rPr>
      </w:pPr>
      <w:r w:rsidRPr="00626722">
        <w:rPr>
          <w:rFonts w:ascii="Arial" w:hAnsi="Arial" w:cs="Arial"/>
        </w:rPr>
        <w:t>To improve the condition of rural housing stock and reduce fuel poverty;</w:t>
      </w:r>
    </w:p>
    <w:p w:rsidR="0049298D" w:rsidRPr="00626722" w:rsidRDefault="0049298D" w:rsidP="00850E39">
      <w:pPr>
        <w:pStyle w:val="ListParagraph"/>
        <w:numPr>
          <w:ilvl w:val="0"/>
          <w:numId w:val="7"/>
        </w:numPr>
        <w:ind w:left="851" w:hanging="284"/>
        <w:rPr>
          <w:rFonts w:ascii="Arial" w:hAnsi="Arial" w:cs="Arial"/>
        </w:rPr>
      </w:pPr>
      <w:r w:rsidRPr="00626722">
        <w:rPr>
          <w:rFonts w:ascii="Arial" w:hAnsi="Arial" w:cs="Arial"/>
        </w:rPr>
        <w:t>To provide housing support to vulnerable people in rural areas;</w:t>
      </w:r>
    </w:p>
    <w:p w:rsidR="0049298D" w:rsidRPr="00626722" w:rsidRDefault="0049298D" w:rsidP="00850E39">
      <w:pPr>
        <w:pStyle w:val="ListParagraph"/>
        <w:numPr>
          <w:ilvl w:val="0"/>
          <w:numId w:val="7"/>
        </w:numPr>
        <w:ind w:left="851" w:hanging="284"/>
        <w:rPr>
          <w:rFonts w:ascii="Arial" w:hAnsi="Arial" w:cs="Arial"/>
        </w:rPr>
      </w:pPr>
      <w:r w:rsidRPr="00626722">
        <w:rPr>
          <w:rFonts w:ascii="Arial" w:hAnsi="Arial" w:cs="Arial"/>
        </w:rPr>
        <w:lastRenderedPageBreak/>
        <w:t>To contribute to the development of safe, cohesive and engaged rural neighbourhoods;</w:t>
      </w:r>
      <w:r w:rsidR="00352A35" w:rsidRPr="00626722">
        <w:rPr>
          <w:rFonts w:ascii="Arial" w:hAnsi="Arial" w:cs="Arial"/>
        </w:rPr>
        <w:t xml:space="preserve"> and</w:t>
      </w:r>
    </w:p>
    <w:p w:rsidR="00716A4B" w:rsidRPr="00626722" w:rsidRDefault="0049298D" w:rsidP="00850E39">
      <w:pPr>
        <w:pStyle w:val="ListParagraph"/>
        <w:numPr>
          <w:ilvl w:val="0"/>
          <w:numId w:val="7"/>
        </w:numPr>
        <w:ind w:left="851" w:hanging="284"/>
        <w:rPr>
          <w:rFonts w:ascii="Arial" w:hAnsi="Arial" w:cs="Arial"/>
        </w:rPr>
      </w:pPr>
      <w:r w:rsidRPr="00626722">
        <w:rPr>
          <w:rFonts w:ascii="Arial" w:hAnsi="Arial" w:cs="Arial"/>
        </w:rPr>
        <w:t xml:space="preserve">To work in partnership with others to assist in </w:t>
      </w:r>
      <w:r w:rsidR="00D15FE3" w:rsidRPr="00626722">
        <w:rPr>
          <w:rFonts w:ascii="Arial" w:hAnsi="Arial" w:cs="Arial"/>
        </w:rPr>
        <w:t xml:space="preserve">sustainable </w:t>
      </w:r>
      <w:r w:rsidRPr="00626722">
        <w:rPr>
          <w:rFonts w:ascii="Arial" w:hAnsi="Arial" w:cs="Arial"/>
        </w:rPr>
        <w:t>rural development.</w:t>
      </w:r>
      <w:bookmarkStart w:id="19" w:name="_The_Local_Northern"/>
      <w:bookmarkEnd w:id="17"/>
      <w:bookmarkEnd w:id="18"/>
      <w:bookmarkEnd w:id="19"/>
    </w:p>
    <w:p w:rsidR="008F3F4B" w:rsidRPr="00711088" w:rsidRDefault="008F3F4B" w:rsidP="008F3F4B">
      <w:pPr>
        <w:pStyle w:val="ListParagraph"/>
        <w:rPr>
          <w:rFonts w:ascii="Arial" w:hAnsi="Arial" w:cs="Arial"/>
          <w:color w:val="1F497D" w:themeColor="text2"/>
        </w:rPr>
      </w:pPr>
    </w:p>
    <w:p w:rsidR="009D5FF1" w:rsidRPr="009D5FF1" w:rsidRDefault="008F7D65" w:rsidP="00850E39">
      <w:pPr>
        <w:pStyle w:val="ListParagraph"/>
        <w:numPr>
          <w:ilvl w:val="1"/>
          <w:numId w:val="10"/>
        </w:numPr>
        <w:ind w:left="567" w:hanging="567"/>
        <w:rPr>
          <w:rFonts w:ascii="Arial" w:hAnsi="Arial" w:cs="Arial"/>
        </w:rPr>
      </w:pPr>
      <w:r>
        <w:rPr>
          <w:rFonts w:ascii="Arial" w:hAnsi="Arial" w:cs="Arial"/>
        </w:rPr>
        <w:t>The delivery of each of these objectives is supported by a range of short and</w:t>
      </w:r>
      <w:r w:rsidR="00484D4E" w:rsidRPr="009D5FF1">
        <w:rPr>
          <w:rFonts w:ascii="Arial" w:hAnsi="Arial" w:cs="Arial"/>
        </w:rPr>
        <w:t xml:space="preserve"> medium term actions </w:t>
      </w:r>
      <w:r>
        <w:rPr>
          <w:rFonts w:ascii="Arial" w:hAnsi="Arial" w:cs="Arial"/>
        </w:rPr>
        <w:t>supported by a number of specifi</w:t>
      </w:r>
      <w:r w:rsidR="001B67EF">
        <w:rPr>
          <w:rFonts w:ascii="Arial" w:hAnsi="Arial" w:cs="Arial"/>
        </w:rPr>
        <w:t>c rural policies and procedures</w:t>
      </w:r>
      <w:r w:rsidR="00484D4E" w:rsidRPr="009D5FF1">
        <w:rPr>
          <w:rFonts w:ascii="Arial" w:hAnsi="Arial" w:cs="Arial"/>
        </w:rPr>
        <w:t>. The 2016-2020 Rural Action Plan (section 7) comprises all of these supporting actions as well as</w:t>
      </w:r>
      <w:r w:rsidR="002B34EA" w:rsidRPr="009D5FF1">
        <w:rPr>
          <w:rFonts w:ascii="Arial" w:hAnsi="Arial" w:cs="Arial"/>
        </w:rPr>
        <w:t xml:space="preserve"> </w:t>
      </w:r>
      <w:r w:rsidR="00D420CA">
        <w:rPr>
          <w:rFonts w:ascii="Arial" w:hAnsi="Arial" w:cs="Arial"/>
        </w:rPr>
        <w:t xml:space="preserve">the </w:t>
      </w:r>
      <w:r w:rsidR="002B34EA" w:rsidRPr="009D5FF1">
        <w:rPr>
          <w:rFonts w:ascii="Arial" w:hAnsi="Arial" w:cs="Arial"/>
        </w:rPr>
        <w:t xml:space="preserve">outcomes by which </w:t>
      </w:r>
      <w:r w:rsidR="00484D4E" w:rsidRPr="009D5FF1">
        <w:rPr>
          <w:rFonts w:ascii="Arial" w:hAnsi="Arial" w:cs="Arial"/>
        </w:rPr>
        <w:t xml:space="preserve">the </w:t>
      </w:r>
      <w:r w:rsidR="002B34EA" w:rsidRPr="009D5FF1">
        <w:rPr>
          <w:rFonts w:ascii="Arial" w:hAnsi="Arial" w:cs="Arial"/>
        </w:rPr>
        <w:t xml:space="preserve">progress </w:t>
      </w:r>
      <w:r w:rsidR="00484D4E" w:rsidRPr="009D5FF1">
        <w:rPr>
          <w:rFonts w:ascii="Arial" w:hAnsi="Arial" w:cs="Arial"/>
        </w:rPr>
        <w:t xml:space="preserve">of each action </w:t>
      </w:r>
      <w:r w:rsidR="002B34EA" w:rsidRPr="009D5FF1">
        <w:rPr>
          <w:rFonts w:ascii="Arial" w:hAnsi="Arial" w:cs="Arial"/>
        </w:rPr>
        <w:t>can be measured on a quarterly basis</w:t>
      </w:r>
      <w:r w:rsidR="009D5FF1" w:rsidRPr="009D5FF1">
        <w:rPr>
          <w:rFonts w:ascii="Arial" w:hAnsi="Arial" w:cs="Arial"/>
        </w:rPr>
        <w:t xml:space="preserve"> and long term impacts which reflect the Housing Executive’s vision for rural housing and our contribution to the enabling and support of sustainable rural communities.</w:t>
      </w:r>
    </w:p>
    <w:p w:rsidR="00915EBF" w:rsidRPr="003870BA" w:rsidRDefault="00915EBF" w:rsidP="009D5FF1">
      <w:pPr>
        <w:pStyle w:val="ListParagraph"/>
        <w:ind w:left="567"/>
        <w:rPr>
          <w:rFonts w:ascii="Arial" w:hAnsi="Arial" w:cs="Arial"/>
        </w:rPr>
      </w:pPr>
    </w:p>
    <w:p w:rsidR="00355117" w:rsidRDefault="00355117">
      <w:pPr>
        <w:rPr>
          <w:rFonts w:ascii="Arial" w:eastAsia="Times New Roman" w:hAnsi="Arial" w:cs="Times New Roman"/>
          <w:b/>
          <w:bCs/>
          <w:color w:val="1F497D" w:themeColor="text2"/>
          <w:sz w:val="24"/>
          <w:lang w:eastAsia="en-GB"/>
        </w:rPr>
      </w:pPr>
      <w:r>
        <w:br w:type="page"/>
      </w:r>
    </w:p>
    <w:p w:rsidR="00626722" w:rsidRDefault="00E701D9" w:rsidP="00755917">
      <w:pPr>
        <w:pStyle w:val="Heading2"/>
      </w:pPr>
      <w:bookmarkStart w:id="20" w:name="_Toc448991306"/>
      <w:r w:rsidRPr="00755917">
        <w:rPr>
          <w:rStyle w:val="Heading2Char"/>
          <w:b/>
        </w:rPr>
        <w:lastRenderedPageBreak/>
        <w:t>Objective 1:</w:t>
      </w:r>
      <w:r w:rsidRPr="00755917">
        <w:t xml:space="preserve"> To plan for and enable the provision of affordable homes which meet rural housing needs.</w:t>
      </w:r>
      <w:r w:rsidR="006516F2" w:rsidRPr="00755917">
        <w:t> </w:t>
      </w:r>
      <w:bookmarkEnd w:id="20"/>
    </w:p>
    <w:p w:rsidR="00755917" w:rsidRPr="00755917" w:rsidRDefault="00755917" w:rsidP="00755917">
      <w:pPr>
        <w:spacing w:after="0"/>
      </w:pPr>
    </w:p>
    <w:p w:rsidR="00A30037" w:rsidRPr="00A30037" w:rsidRDefault="00C135DE" w:rsidP="00850E39">
      <w:pPr>
        <w:pStyle w:val="ListParagraph"/>
        <w:numPr>
          <w:ilvl w:val="1"/>
          <w:numId w:val="10"/>
        </w:numPr>
        <w:spacing w:after="0"/>
        <w:ind w:left="567" w:hanging="567"/>
        <w:rPr>
          <w:rFonts w:ascii="Arial" w:hAnsi="Arial" w:cs="Arial"/>
        </w:rPr>
      </w:pPr>
      <w:r w:rsidRPr="00F87E02">
        <w:rPr>
          <w:rFonts w:ascii="Arial" w:hAnsi="Arial" w:cs="Arial"/>
        </w:rPr>
        <w:t xml:space="preserve">The Housing Executive </w:t>
      </w:r>
      <w:r w:rsidR="00F87E02">
        <w:rPr>
          <w:rFonts w:ascii="Arial" w:hAnsi="Arial" w:cs="Arial"/>
        </w:rPr>
        <w:t>considers</w:t>
      </w:r>
      <w:r w:rsidRPr="00F87E02">
        <w:rPr>
          <w:rFonts w:ascii="Arial" w:hAnsi="Arial" w:cs="Arial"/>
        </w:rPr>
        <w:t xml:space="preserve"> ‘affordable housing’ </w:t>
      </w:r>
      <w:r w:rsidR="00F87E02">
        <w:rPr>
          <w:rFonts w:ascii="Arial" w:hAnsi="Arial" w:cs="Arial"/>
        </w:rPr>
        <w:t>to be</w:t>
      </w:r>
      <w:r w:rsidRPr="00F87E02">
        <w:rPr>
          <w:rFonts w:ascii="Arial" w:hAnsi="Arial" w:cs="Arial"/>
        </w:rPr>
        <w:t xml:space="preserve"> both social rented </w:t>
      </w:r>
      <w:r w:rsidR="00F87E02" w:rsidRPr="00F87E02">
        <w:rPr>
          <w:rFonts w:ascii="Arial" w:hAnsi="Arial" w:cs="Arial"/>
        </w:rPr>
        <w:t xml:space="preserve">housing </w:t>
      </w:r>
      <w:r w:rsidRPr="00F87E02">
        <w:rPr>
          <w:rFonts w:ascii="Arial" w:hAnsi="Arial" w:cs="Arial"/>
        </w:rPr>
        <w:t xml:space="preserve">(housing provided at an affordable rent by a registered housing association to households in housing need) </w:t>
      </w:r>
      <w:r w:rsidR="00F87E02">
        <w:rPr>
          <w:rFonts w:ascii="Arial" w:hAnsi="Arial" w:cs="Arial"/>
        </w:rPr>
        <w:t>and</w:t>
      </w:r>
      <w:r w:rsidRPr="00F87E02">
        <w:rPr>
          <w:rFonts w:ascii="Arial" w:hAnsi="Arial" w:cs="Arial"/>
        </w:rPr>
        <w:t xml:space="preserve"> intermediate housing (Shared ownership housing provided by a registered housing association to households who can afford a small mortgage but are not able to own the property outright).</w:t>
      </w:r>
      <w:r w:rsidR="00F87E02" w:rsidRPr="00F87E02">
        <w:rPr>
          <w:rFonts w:ascii="Arial" w:hAnsi="Arial" w:cs="Arial"/>
        </w:rPr>
        <w:t xml:space="preserve"> </w:t>
      </w:r>
      <w:r w:rsidR="00F87E02" w:rsidRPr="003870BA">
        <w:rPr>
          <w:rFonts w:ascii="Arial" w:hAnsi="Arial" w:cs="Arial"/>
        </w:rPr>
        <w:t>The provision of decent and affordable homes (for sale and rent) is critical in sustaining vibrant rural communities and improving social, environmental and economic well-being.</w:t>
      </w:r>
    </w:p>
    <w:p w:rsidR="003870BA" w:rsidRDefault="003870BA" w:rsidP="003870BA">
      <w:pPr>
        <w:pStyle w:val="ListParagraph"/>
        <w:spacing w:after="0"/>
        <w:ind w:left="567"/>
        <w:rPr>
          <w:rFonts w:ascii="Arial" w:hAnsi="Arial" w:cs="Arial"/>
        </w:rPr>
      </w:pPr>
    </w:p>
    <w:p w:rsidR="00520D7E" w:rsidRPr="003870BA" w:rsidRDefault="003B7884" w:rsidP="00850E39">
      <w:pPr>
        <w:pStyle w:val="ListParagraph"/>
        <w:numPr>
          <w:ilvl w:val="1"/>
          <w:numId w:val="10"/>
        </w:numPr>
        <w:spacing w:after="0"/>
        <w:ind w:left="567" w:hanging="567"/>
        <w:rPr>
          <w:rFonts w:ascii="Arial" w:hAnsi="Arial" w:cs="Arial"/>
        </w:rPr>
      </w:pPr>
      <w:r w:rsidRPr="003870BA">
        <w:rPr>
          <w:rFonts w:ascii="Arial" w:hAnsi="Arial" w:cs="Arial"/>
        </w:rPr>
        <w:t xml:space="preserve">In </w:t>
      </w:r>
      <w:r w:rsidR="00472E24">
        <w:rPr>
          <w:rFonts w:ascii="Arial" w:hAnsi="Arial" w:cs="Arial"/>
        </w:rPr>
        <w:t>March 2016</w:t>
      </w:r>
      <w:r w:rsidRPr="003870BA">
        <w:rPr>
          <w:rFonts w:ascii="Arial" w:hAnsi="Arial" w:cs="Arial"/>
        </w:rPr>
        <w:t>, rural applicants made up 13.5% of the total waiting list for social housing and 12% of the total applicants who are deemed as being in housing stress which highlights the need to continue to increase the number of new social units in rural areas. Based on trends of rur</w:t>
      </w:r>
      <w:r w:rsidR="00520D7E" w:rsidRPr="003870BA">
        <w:rPr>
          <w:rFonts w:ascii="Arial" w:hAnsi="Arial" w:cs="Arial"/>
        </w:rPr>
        <w:t xml:space="preserve">al housing stress, the Housing Executive’s Strategic Guidelines sets a </w:t>
      </w:r>
      <w:r w:rsidR="001D4372">
        <w:rPr>
          <w:rFonts w:ascii="Arial" w:hAnsi="Arial" w:cs="Arial"/>
        </w:rPr>
        <w:t>percentage</w:t>
      </w:r>
      <w:r w:rsidRPr="003870BA">
        <w:rPr>
          <w:rFonts w:ascii="Arial" w:hAnsi="Arial" w:cs="Arial"/>
        </w:rPr>
        <w:t xml:space="preserve"> target for rural schemes on the Social Housing Development Programme.</w:t>
      </w:r>
      <w:r w:rsidR="00520D7E" w:rsidRPr="003870BA">
        <w:rPr>
          <w:rFonts w:ascii="Arial" w:hAnsi="Arial" w:cs="Arial"/>
        </w:rPr>
        <w:t xml:space="preserve"> However, t</w:t>
      </w:r>
      <w:r w:rsidR="00653159" w:rsidRPr="003870BA">
        <w:rPr>
          <w:rFonts w:ascii="Arial" w:hAnsi="Arial" w:cs="Arial"/>
        </w:rPr>
        <w:t xml:space="preserve">here are </w:t>
      </w:r>
      <w:r w:rsidR="00A10C1F" w:rsidRPr="003870BA">
        <w:rPr>
          <w:rFonts w:ascii="Arial" w:hAnsi="Arial" w:cs="Arial"/>
        </w:rPr>
        <w:t>two</w:t>
      </w:r>
      <w:r w:rsidR="00653159" w:rsidRPr="003870BA">
        <w:rPr>
          <w:rFonts w:ascii="Arial" w:hAnsi="Arial" w:cs="Arial"/>
        </w:rPr>
        <w:t xml:space="preserve"> key </w:t>
      </w:r>
      <w:r w:rsidR="00EC0205" w:rsidRPr="003870BA">
        <w:rPr>
          <w:rFonts w:ascii="Arial" w:hAnsi="Arial" w:cs="Arial"/>
        </w:rPr>
        <w:t>factor</w:t>
      </w:r>
      <w:r w:rsidR="00653159" w:rsidRPr="003870BA">
        <w:rPr>
          <w:rFonts w:ascii="Arial" w:hAnsi="Arial" w:cs="Arial"/>
        </w:rPr>
        <w:t xml:space="preserve">s impacting on the provision of social homes in </w:t>
      </w:r>
      <w:r w:rsidR="00520D7E" w:rsidRPr="003870BA">
        <w:rPr>
          <w:rFonts w:ascii="Arial" w:hAnsi="Arial" w:cs="Arial"/>
        </w:rPr>
        <w:t>those rural locations where they are most required</w:t>
      </w:r>
      <w:r w:rsidR="00653159" w:rsidRPr="003870BA">
        <w:rPr>
          <w:rFonts w:ascii="Arial" w:hAnsi="Arial" w:cs="Arial"/>
        </w:rPr>
        <w:t>:</w:t>
      </w:r>
    </w:p>
    <w:p w:rsidR="009469FC" w:rsidRPr="00E62CE7" w:rsidRDefault="009469FC" w:rsidP="00850E39">
      <w:pPr>
        <w:pStyle w:val="ListParagraph"/>
        <w:numPr>
          <w:ilvl w:val="0"/>
          <w:numId w:val="12"/>
        </w:numPr>
        <w:ind w:left="851" w:hanging="284"/>
        <w:rPr>
          <w:rFonts w:ascii="Arial" w:hAnsi="Arial" w:cs="Arial"/>
        </w:rPr>
      </w:pPr>
      <w:r w:rsidRPr="00915EBF">
        <w:rPr>
          <w:rFonts w:ascii="Arial" w:hAnsi="Arial" w:cs="Arial"/>
          <w:u w:val="single"/>
        </w:rPr>
        <w:t>The identification of social housing need</w:t>
      </w:r>
      <w:r w:rsidR="00276E3C" w:rsidRPr="00915EBF">
        <w:rPr>
          <w:rFonts w:ascii="Arial" w:hAnsi="Arial" w:cs="Arial"/>
          <w:u w:val="single"/>
        </w:rPr>
        <w:t>:</w:t>
      </w:r>
      <w:r w:rsidR="00276E3C" w:rsidRPr="00E62CE7">
        <w:rPr>
          <w:rFonts w:ascii="Arial" w:hAnsi="Arial" w:cs="Arial"/>
        </w:rPr>
        <w:t xml:space="preserve"> The Housing Executive recognises that because there is less existing social housing located in rural areas and/or a large proportion of stock has been sold, people living in these areas are less likely to come forward and register on the social housing waiting list or will register for the nearest town or city where they have a more realistic chance of achieving a home to meet their needs.</w:t>
      </w:r>
      <w:r w:rsidR="00485158">
        <w:rPr>
          <w:rFonts w:ascii="Arial" w:hAnsi="Arial" w:cs="Arial"/>
        </w:rPr>
        <w:t xml:space="preserve"> Economies of scale </w:t>
      </w:r>
      <w:r w:rsidR="009C15A5">
        <w:rPr>
          <w:rFonts w:ascii="Arial" w:hAnsi="Arial" w:cs="Arial"/>
        </w:rPr>
        <w:t>can</w:t>
      </w:r>
      <w:r w:rsidR="00485158">
        <w:rPr>
          <w:rFonts w:ascii="Arial" w:hAnsi="Arial" w:cs="Arial"/>
        </w:rPr>
        <w:t xml:space="preserve"> deter housing providers from developing rural schemes where the waiting list would demonstrate only a marginal need whilst local people and public representatives may feel that people would come forward if new homes were provided.</w:t>
      </w:r>
    </w:p>
    <w:p w:rsidR="00731AD5" w:rsidRDefault="009469FC" w:rsidP="00850E39">
      <w:pPr>
        <w:pStyle w:val="ListParagraph"/>
        <w:numPr>
          <w:ilvl w:val="0"/>
          <w:numId w:val="12"/>
        </w:numPr>
        <w:ind w:left="851" w:hanging="284"/>
        <w:rPr>
          <w:rFonts w:ascii="Arial" w:hAnsi="Arial" w:cs="Arial"/>
        </w:rPr>
      </w:pPr>
      <w:r w:rsidRPr="00915EBF">
        <w:rPr>
          <w:rFonts w:ascii="Arial" w:hAnsi="Arial" w:cs="Arial"/>
          <w:u w:val="single"/>
        </w:rPr>
        <w:t xml:space="preserve">The identification of land </w:t>
      </w:r>
      <w:r w:rsidR="00276E3C" w:rsidRPr="00915EBF">
        <w:rPr>
          <w:rFonts w:ascii="Arial" w:hAnsi="Arial" w:cs="Arial"/>
          <w:u w:val="single"/>
        </w:rPr>
        <w:t xml:space="preserve">which is </w:t>
      </w:r>
      <w:r w:rsidRPr="00915EBF">
        <w:rPr>
          <w:rFonts w:ascii="Arial" w:hAnsi="Arial" w:cs="Arial"/>
          <w:u w:val="single"/>
        </w:rPr>
        <w:t>suitable and available for housing development</w:t>
      </w:r>
      <w:r w:rsidR="007E32DC" w:rsidRPr="00915EBF">
        <w:rPr>
          <w:rFonts w:ascii="Arial" w:hAnsi="Arial" w:cs="Arial"/>
          <w:u w:val="single"/>
        </w:rPr>
        <w:t>:</w:t>
      </w:r>
      <w:r w:rsidR="00276E3C" w:rsidRPr="00E62CE7">
        <w:rPr>
          <w:rFonts w:ascii="Arial" w:hAnsi="Arial" w:cs="Arial"/>
        </w:rPr>
        <w:t xml:space="preserve"> It is becoming increasingly difficult for </w:t>
      </w:r>
      <w:r w:rsidR="007E32DC" w:rsidRPr="00E62CE7">
        <w:rPr>
          <w:rFonts w:ascii="Arial" w:hAnsi="Arial" w:cs="Arial"/>
        </w:rPr>
        <w:t>housing associations to source development sites in rural locations for the delivery of rural housi</w:t>
      </w:r>
      <w:r w:rsidR="007E32DC" w:rsidRPr="00F66DB0">
        <w:rPr>
          <w:rFonts w:ascii="Arial" w:hAnsi="Arial" w:cs="Arial"/>
        </w:rPr>
        <w:t xml:space="preserve">ng schemes. </w:t>
      </w:r>
      <w:r w:rsidR="00F66DB0" w:rsidRPr="00F66DB0">
        <w:rPr>
          <w:rFonts w:ascii="Arial" w:hAnsi="Arial" w:cs="Arial"/>
        </w:rPr>
        <w:t>Historically, housing associations have found difficulty in competing with the private sector in acquiring sites for social housing within the restricted Housing Association Grant funding regime.</w:t>
      </w:r>
    </w:p>
    <w:p w:rsidR="00915EBF" w:rsidRPr="00915EBF" w:rsidRDefault="00915EBF" w:rsidP="00915EBF">
      <w:pPr>
        <w:pStyle w:val="ListParagraph"/>
        <w:ind w:left="709"/>
        <w:rPr>
          <w:rFonts w:ascii="Arial" w:hAnsi="Arial" w:cs="Arial"/>
        </w:rPr>
      </w:pPr>
    </w:p>
    <w:p w:rsidR="00A30037" w:rsidRDefault="00276E3C" w:rsidP="00850E39">
      <w:pPr>
        <w:pStyle w:val="ListParagraph"/>
        <w:numPr>
          <w:ilvl w:val="1"/>
          <w:numId w:val="10"/>
        </w:numPr>
        <w:ind w:left="567" w:hanging="567"/>
        <w:rPr>
          <w:rFonts w:ascii="Arial" w:hAnsi="Arial" w:cs="Arial"/>
        </w:rPr>
      </w:pPr>
      <w:r w:rsidRPr="003870BA">
        <w:rPr>
          <w:rFonts w:ascii="Arial" w:hAnsi="Arial" w:cs="Arial"/>
        </w:rPr>
        <w:t xml:space="preserve">In order </w:t>
      </w:r>
      <w:r w:rsidRPr="00355117">
        <w:rPr>
          <w:rFonts w:ascii="Arial" w:hAnsi="Arial" w:cs="Arial"/>
        </w:rPr>
        <w:t>to address this</w:t>
      </w:r>
      <w:r w:rsidR="00A30037" w:rsidRPr="00A30037">
        <w:rPr>
          <w:rFonts w:ascii="Arial" w:hAnsi="Arial" w:cs="Arial"/>
        </w:rPr>
        <w:t xml:space="preserve"> </w:t>
      </w:r>
      <w:r w:rsidR="00A30037">
        <w:rPr>
          <w:rFonts w:ascii="Arial" w:hAnsi="Arial" w:cs="Arial"/>
        </w:rPr>
        <w:t xml:space="preserve">and to </w:t>
      </w:r>
      <w:r w:rsidR="00C66BA4">
        <w:rPr>
          <w:rFonts w:ascii="Arial" w:hAnsi="Arial" w:cs="Arial"/>
        </w:rPr>
        <w:t xml:space="preserve">promote and </w:t>
      </w:r>
      <w:r w:rsidR="00A30037">
        <w:rPr>
          <w:rFonts w:ascii="Arial" w:hAnsi="Arial" w:cs="Arial"/>
        </w:rPr>
        <w:t xml:space="preserve">contribute to sustainable rural communities which are </w:t>
      </w:r>
      <w:r w:rsidR="00A30037" w:rsidRPr="002D66A5">
        <w:rPr>
          <w:rFonts w:ascii="Arial" w:hAnsi="Arial" w:cs="Arial"/>
          <w:i/>
        </w:rPr>
        <w:t>‘</w:t>
      </w:r>
      <w:r w:rsidR="00A30037">
        <w:rPr>
          <w:rFonts w:ascii="Arial" w:hAnsi="Arial" w:cs="Arial"/>
          <w:b/>
          <w:i/>
          <w:color w:val="1F497D" w:themeColor="text2"/>
        </w:rPr>
        <w:t xml:space="preserve">active and inclusive, </w:t>
      </w:r>
      <w:r w:rsidR="00C66BA4">
        <w:rPr>
          <w:rFonts w:ascii="Arial" w:hAnsi="Arial" w:cs="Arial"/>
          <w:b/>
          <w:i/>
          <w:color w:val="1F497D" w:themeColor="text2"/>
        </w:rPr>
        <w:t xml:space="preserve">well connected and </w:t>
      </w:r>
      <w:r w:rsidR="00A30037">
        <w:rPr>
          <w:rFonts w:ascii="Arial" w:hAnsi="Arial" w:cs="Arial"/>
          <w:b/>
          <w:i/>
          <w:color w:val="1F497D" w:themeColor="text2"/>
        </w:rPr>
        <w:t>well designed and built’</w:t>
      </w:r>
      <w:r w:rsidRPr="00355117">
        <w:rPr>
          <w:rFonts w:ascii="Arial" w:hAnsi="Arial" w:cs="Arial"/>
        </w:rPr>
        <w:t>, t</w:t>
      </w:r>
      <w:r w:rsidR="00C035F0" w:rsidRPr="00355117">
        <w:rPr>
          <w:rFonts w:ascii="Arial" w:hAnsi="Arial" w:cs="Arial"/>
        </w:rPr>
        <w:t xml:space="preserve">he Housing Executive </w:t>
      </w:r>
      <w:r w:rsidRPr="00355117">
        <w:rPr>
          <w:rFonts w:ascii="Arial" w:hAnsi="Arial" w:cs="Arial"/>
        </w:rPr>
        <w:t xml:space="preserve">will continue to </w:t>
      </w:r>
      <w:r w:rsidR="00C035F0" w:rsidRPr="00355117">
        <w:rPr>
          <w:rFonts w:ascii="Arial" w:hAnsi="Arial" w:cs="Arial"/>
        </w:rPr>
        <w:t xml:space="preserve">provide </w:t>
      </w:r>
      <w:r w:rsidR="00915EBF" w:rsidRPr="00355117">
        <w:rPr>
          <w:rStyle w:val="Heading2Char"/>
          <w:b w:val="0"/>
          <w:color w:val="auto"/>
          <w:sz w:val="22"/>
        </w:rPr>
        <w:t>a</w:t>
      </w:r>
      <w:r w:rsidR="00C035F0" w:rsidRPr="00355117">
        <w:rPr>
          <w:rStyle w:val="Heading2Char"/>
          <w:sz w:val="22"/>
        </w:rPr>
        <w:t xml:space="preserve"> </w:t>
      </w:r>
      <w:r w:rsidR="00A30037">
        <w:rPr>
          <w:rStyle w:val="Heading2Char"/>
          <w:b w:val="0"/>
          <w:color w:val="auto"/>
          <w:sz w:val="22"/>
        </w:rPr>
        <w:t>rural housing enabler service,</w:t>
      </w:r>
      <w:r w:rsidR="00C035F0" w:rsidRPr="003870BA">
        <w:rPr>
          <w:rFonts w:ascii="Arial" w:hAnsi="Arial" w:cs="Arial"/>
        </w:rPr>
        <w:t xml:space="preserve"> assist</w:t>
      </w:r>
      <w:r w:rsidR="00A30037">
        <w:rPr>
          <w:rFonts w:ascii="Arial" w:hAnsi="Arial" w:cs="Arial"/>
        </w:rPr>
        <w:t>ing</w:t>
      </w:r>
      <w:r w:rsidR="00C035F0" w:rsidRPr="003870BA">
        <w:rPr>
          <w:rFonts w:ascii="Arial" w:hAnsi="Arial" w:cs="Arial"/>
        </w:rPr>
        <w:t xml:space="preserve"> rural communities who wish to examine the </w:t>
      </w:r>
      <w:r w:rsidR="00A30037">
        <w:rPr>
          <w:rFonts w:ascii="Arial" w:hAnsi="Arial" w:cs="Arial"/>
        </w:rPr>
        <w:t>provision of affordable</w:t>
      </w:r>
      <w:r w:rsidR="00C035F0" w:rsidRPr="003870BA">
        <w:rPr>
          <w:rFonts w:ascii="Arial" w:hAnsi="Arial" w:cs="Arial"/>
        </w:rPr>
        <w:t xml:space="preserve"> housing in their locality. </w:t>
      </w:r>
      <w:r w:rsidR="00562904" w:rsidRPr="003870BA">
        <w:rPr>
          <w:rFonts w:ascii="Arial" w:hAnsi="Arial" w:cs="Arial"/>
        </w:rPr>
        <w:t>This service will incorporate the assessment of rural housing need, the identification of potential development sites, engagement with housing association</w:t>
      </w:r>
      <w:r w:rsidR="00A30037">
        <w:rPr>
          <w:rFonts w:ascii="Arial" w:hAnsi="Arial" w:cs="Arial"/>
        </w:rPr>
        <w:t>s and local councils and the exami</w:t>
      </w:r>
      <w:r w:rsidR="00562904" w:rsidRPr="003870BA">
        <w:rPr>
          <w:rFonts w:ascii="Arial" w:hAnsi="Arial" w:cs="Arial"/>
        </w:rPr>
        <w:t>n</w:t>
      </w:r>
      <w:r w:rsidR="00A30037">
        <w:rPr>
          <w:rFonts w:ascii="Arial" w:hAnsi="Arial" w:cs="Arial"/>
        </w:rPr>
        <w:t>ation of</w:t>
      </w:r>
      <w:r w:rsidR="00562904" w:rsidRPr="003870BA">
        <w:rPr>
          <w:rFonts w:ascii="Arial" w:hAnsi="Arial" w:cs="Arial"/>
        </w:rPr>
        <w:t xml:space="preserve"> the potential to f</w:t>
      </w:r>
      <w:r w:rsidR="00A30037">
        <w:rPr>
          <w:rFonts w:ascii="Arial" w:hAnsi="Arial" w:cs="Arial"/>
        </w:rPr>
        <w:t>acilitate mixed tenure schemes.</w:t>
      </w:r>
    </w:p>
    <w:p w:rsidR="001D4372" w:rsidRDefault="001D4372" w:rsidP="001D4372">
      <w:pPr>
        <w:pStyle w:val="ListParagraph"/>
        <w:ind w:left="567"/>
        <w:rPr>
          <w:rFonts w:ascii="Arial" w:hAnsi="Arial" w:cs="Arial"/>
        </w:rPr>
      </w:pPr>
    </w:p>
    <w:p w:rsidR="00A30037" w:rsidRPr="001D4372" w:rsidRDefault="00A30037" w:rsidP="001D4372">
      <w:pPr>
        <w:pStyle w:val="ListParagraph"/>
        <w:numPr>
          <w:ilvl w:val="1"/>
          <w:numId w:val="10"/>
        </w:numPr>
        <w:ind w:left="567" w:hanging="567"/>
        <w:rPr>
          <w:rFonts w:ascii="Arial" w:hAnsi="Arial" w:cs="Arial"/>
        </w:rPr>
      </w:pPr>
      <w:r w:rsidRPr="001D4372">
        <w:rPr>
          <w:rFonts w:ascii="Arial" w:hAnsi="Arial" w:cs="Arial"/>
        </w:rPr>
        <w:t>The following actions have been identified to support the deliver</w:t>
      </w:r>
      <w:r w:rsidR="001D4372">
        <w:rPr>
          <w:rFonts w:ascii="Arial" w:hAnsi="Arial" w:cs="Arial"/>
        </w:rPr>
        <w:t>y of Objective 1 over the next four</w:t>
      </w:r>
      <w:r w:rsidRPr="001D4372">
        <w:rPr>
          <w:rFonts w:ascii="Arial" w:hAnsi="Arial" w:cs="Arial"/>
        </w:rPr>
        <w:t xml:space="preserve"> years:</w:t>
      </w:r>
    </w:p>
    <w:p w:rsidR="00562904" w:rsidRPr="00A30037" w:rsidRDefault="00562904" w:rsidP="00A30037">
      <w:pPr>
        <w:pStyle w:val="Heading3"/>
      </w:pPr>
      <w:r w:rsidRPr="00A30037">
        <w:lastRenderedPageBreak/>
        <w:t xml:space="preserve">Action 1: Review the current </w:t>
      </w:r>
      <w:r w:rsidR="008D4050">
        <w:t>policy and procedures</w:t>
      </w:r>
      <w:r w:rsidRPr="00A30037">
        <w:t xml:space="preserve"> for examining rural housing</w:t>
      </w:r>
      <w:r w:rsidR="008D4050">
        <w:t xml:space="preserve"> need during</w:t>
      </w:r>
      <w:r w:rsidRPr="00A30037">
        <w:t xml:space="preserve"> 2016 and thereafter undertake an annual programme of rural housing </w:t>
      </w:r>
      <w:r w:rsidR="001D4372">
        <w:t>needs surveys in approximately five</w:t>
      </w:r>
      <w:r w:rsidRPr="00A30037">
        <w:t xml:space="preserve"> rural locations.</w:t>
      </w:r>
    </w:p>
    <w:p w:rsidR="00562904" w:rsidRPr="00562904" w:rsidRDefault="00562904" w:rsidP="00562904">
      <w:pPr>
        <w:spacing w:after="0"/>
        <w:rPr>
          <w:rFonts w:ascii="Arial" w:hAnsi="Arial" w:cs="Arial"/>
          <w:b/>
          <w:color w:val="1F497D" w:themeColor="text2"/>
        </w:rPr>
      </w:pPr>
    </w:p>
    <w:p w:rsidR="00E359B9" w:rsidRPr="00E359B9" w:rsidRDefault="00562904" w:rsidP="00850E39">
      <w:pPr>
        <w:pStyle w:val="ListParagraph"/>
        <w:numPr>
          <w:ilvl w:val="1"/>
          <w:numId w:val="10"/>
        </w:numPr>
        <w:spacing w:after="0"/>
        <w:ind w:left="567" w:hanging="567"/>
        <w:rPr>
          <w:rFonts w:ascii="Arial" w:hAnsi="Arial" w:cs="Arial"/>
          <w:u w:val="single"/>
        </w:rPr>
      </w:pPr>
      <w:r w:rsidRPr="003870BA">
        <w:rPr>
          <w:rFonts w:ascii="Arial" w:hAnsi="Arial" w:cs="Arial"/>
        </w:rPr>
        <w:t>The</w:t>
      </w:r>
      <w:r w:rsidR="005F40F6" w:rsidRPr="003870BA">
        <w:rPr>
          <w:rFonts w:ascii="Arial" w:hAnsi="Arial" w:cs="Arial"/>
        </w:rPr>
        <w:t xml:space="preserve"> Housing Executive will work</w:t>
      </w:r>
      <w:r w:rsidR="003709E2" w:rsidRPr="003870BA">
        <w:rPr>
          <w:rFonts w:ascii="Arial" w:hAnsi="Arial" w:cs="Arial"/>
        </w:rPr>
        <w:t xml:space="preserve"> with local communities to identify hidden or ‘latent’ housing need in selected rural settlements.</w:t>
      </w:r>
      <w:r w:rsidR="007E32DC" w:rsidRPr="003870BA">
        <w:rPr>
          <w:rFonts w:ascii="Arial" w:hAnsi="Arial" w:cs="Arial"/>
        </w:rPr>
        <w:t xml:space="preserve"> </w:t>
      </w:r>
      <w:r w:rsidR="00A30037">
        <w:rPr>
          <w:rFonts w:ascii="Arial" w:hAnsi="Arial" w:cs="Arial"/>
        </w:rPr>
        <w:t>Previous testing has mainly taken place in locations where the Housing Executive is in ownership of undeveloped land or in a number of cases where a public representative has requested a test on</w:t>
      </w:r>
      <w:r w:rsidR="00E359B9">
        <w:rPr>
          <w:rFonts w:ascii="Arial" w:hAnsi="Arial" w:cs="Arial"/>
        </w:rPr>
        <w:t xml:space="preserve"> </w:t>
      </w:r>
      <w:r w:rsidR="00A30037">
        <w:rPr>
          <w:rFonts w:ascii="Arial" w:hAnsi="Arial" w:cs="Arial"/>
        </w:rPr>
        <w:t xml:space="preserve">behalf of a rural community but where no land has been identified. </w:t>
      </w:r>
      <w:r w:rsidR="00E359B9">
        <w:rPr>
          <w:rFonts w:ascii="Arial" w:hAnsi="Arial" w:cs="Arial"/>
        </w:rPr>
        <w:t>This process has been successful in enabling many rural new build schemes but has been most effective in areas where a site had been earmarked (i.e. people came forward when it seemed realistic that a scheme would be delivered).</w:t>
      </w:r>
    </w:p>
    <w:p w:rsidR="00E359B9" w:rsidRPr="00E359B9" w:rsidRDefault="00E359B9" w:rsidP="00E359B9">
      <w:pPr>
        <w:pStyle w:val="ListParagraph"/>
        <w:spacing w:after="0"/>
        <w:ind w:left="567"/>
        <w:rPr>
          <w:rFonts w:ascii="Arial" w:hAnsi="Arial" w:cs="Arial"/>
          <w:u w:val="single"/>
        </w:rPr>
      </w:pPr>
    </w:p>
    <w:p w:rsidR="00203795" w:rsidRPr="003870BA" w:rsidRDefault="007E32DC" w:rsidP="00850E39">
      <w:pPr>
        <w:pStyle w:val="ListParagraph"/>
        <w:numPr>
          <w:ilvl w:val="1"/>
          <w:numId w:val="10"/>
        </w:numPr>
        <w:spacing w:after="0"/>
        <w:ind w:left="567" w:hanging="567"/>
        <w:rPr>
          <w:rFonts w:ascii="Arial" w:hAnsi="Arial" w:cs="Arial"/>
          <w:u w:val="single"/>
        </w:rPr>
      </w:pPr>
      <w:r w:rsidRPr="003870BA">
        <w:rPr>
          <w:rFonts w:ascii="Arial" w:hAnsi="Arial" w:cs="Arial"/>
        </w:rPr>
        <w:t xml:space="preserve">The current </w:t>
      </w:r>
      <w:r w:rsidR="008D4050">
        <w:rPr>
          <w:rFonts w:ascii="Arial" w:hAnsi="Arial" w:cs="Arial"/>
        </w:rPr>
        <w:t>policy and procedures</w:t>
      </w:r>
      <w:r w:rsidRPr="003870BA">
        <w:rPr>
          <w:rFonts w:ascii="Arial" w:hAnsi="Arial" w:cs="Arial"/>
        </w:rPr>
        <w:t xml:space="preserve"> for rural housing needs surveys will be reviewed</w:t>
      </w:r>
      <w:r w:rsidR="00203795" w:rsidRPr="003870BA">
        <w:rPr>
          <w:rFonts w:ascii="Arial" w:hAnsi="Arial" w:cs="Arial"/>
        </w:rPr>
        <w:t xml:space="preserve"> </w:t>
      </w:r>
      <w:r w:rsidR="00E359B9">
        <w:rPr>
          <w:rFonts w:ascii="Arial" w:hAnsi="Arial" w:cs="Arial"/>
        </w:rPr>
        <w:t>during 2016</w:t>
      </w:r>
      <w:r w:rsidR="001B67EF">
        <w:rPr>
          <w:rFonts w:ascii="Arial" w:hAnsi="Arial" w:cs="Arial"/>
        </w:rPr>
        <w:t>,</w:t>
      </w:r>
      <w:r w:rsidR="00E359B9">
        <w:rPr>
          <w:rFonts w:ascii="Arial" w:hAnsi="Arial" w:cs="Arial"/>
        </w:rPr>
        <w:t xml:space="preserve"> examining the potential to </w:t>
      </w:r>
      <w:r w:rsidR="00203795" w:rsidRPr="003870BA">
        <w:rPr>
          <w:rFonts w:ascii="Arial" w:hAnsi="Arial" w:cs="Arial"/>
        </w:rPr>
        <w:t xml:space="preserve">increase housing association involvement in the process and to broaden the scope to include an examination of the demand for affordable/mixed tenure housing.  </w:t>
      </w:r>
    </w:p>
    <w:p w:rsidR="00C66BA4" w:rsidRPr="009C15A5" w:rsidRDefault="00C66BA4" w:rsidP="00C66BA4">
      <w:pPr>
        <w:pStyle w:val="Heading3"/>
      </w:pPr>
      <w:r>
        <w:t>Action 2</w:t>
      </w:r>
      <w:r w:rsidRPr="009C15A5">
        <w:t xml:space="preserve">: </w:t>
      </w:r>
      <w:r>
        <w:t>Examine the potential to capture information from rural housing applicants which may help determine where housing shortages exist in rural areas</w:t>
      </w:r>
      <w:r w:rsidRPr="009C15A5">
        <w:t>.</w:t>
      </w:r>
    </w:p>
    <w:p w:rsidR="00C66BA4" w:rsidRPr="00410086" w:rsidRDefault="00C66BA4" w:rsidP="00C66BA4">
      <w:pPr>
        <w:spacing w:after="0"/>
        <w:ind w:left="567" w:hanging="567"/>
        <w:rPr>
          <w:highlight w:val="yellow"/>
        </w:rPr>
      </w:pPr>
    </w:p>
    <w:p w:rsidR="006245B5" w:rsidRPr="00410086" w:rsidRDefault="00C66BA4" w:rsidP="00410086">
      <w:pPr>
        <w:pStyle w:val="ListParagraph"/>
        <w:numPr>
          <w:ilvl w:val="1"/>
          <w:numId w:val="10"/>
        </w:numPr>
        <w:spacing w:after="0"/>
        <w:ind w:left="567" w:hanging="567"/>
        <w:rPr>
          <w:rFonts w:ascii="Arial" w:hAnsi="Arial" w:cs="Arial"/>
        </w:rPr>
      </w:pPr>
      <w:r w:rsidRPr="00410086">
        <w:rPr>
          <w:rFonts w:ascii="Arial" w:hAnsi="Arial" w:cs="Arial"/>
        </w:rPr>
        <w:t xml:space="preserve">In </w:t>
      </w:r>
      <w:r w:rsidR="006245B5" w:rsidRPr="00410086">
        <w:rPr>
          <w:rFonts w:ascii="Arial" w:hAnsi="Arial" w:cs="Arial"/>
        </w:rPr>
        <w:t>2014, the Housing Executive embarked upon a Transformation programme, the role of which is to examine, redesign and improve the quality and efficiency of front-line housing services and to increase our focus on customer service. With an emphasis on providing comprehensive housing advic</w:t>
      </w:r>
      <w:r w:rsidR="001D4372">
        <w:rPr>
          <w:rFonts w:ascii="Arial" w:hAnsi="Arial" w:cs="Arial"/>
        </w:rPr>
        <w:t>e to rural customers, frontend</w:t>
      </w:r>
      <w:r w:rsidR="006245B5" w:rsidRPr="00410086">
        <w:rPr>
          <w:rFonts w:ascii="Arial" w:hAnsi="Arial" w:cs="Arial"/>
        </w:rPr>
        <w:t xml:space="preserve"> Housing Executive staff are developing an awareness of all housing options in the rural locality as well as the capacity to signpost to other tenures where there may be a more suitable housing solution.</w:t>
      </w:r>
    </w:p>
    <w:p w:rsidR="00410086" w:rsidRPr="00410086" w:rsidRDefault="00410086" w:rsidP="00410086">
      <w:pPr>
        <w:pStyle w:val="ListParagraph"/>
        <w:spacing w:after="0"/>
        <w:ind w:left="567"/>
        <w:rPr>
          <w:rFonts w:ascii="Arial" w:hAnsi="Arial" w:cs="Arial"/>
        </w:rPr>
      </w:pPr>
    </w:p>
    <w:p w:rsidR="006245B5" w:rsidRPr="00410086" w:rsidRDefault="006245B5" w:rsidP="00410086">
      <w:pPr>
        <w:pStyle w:val="ListParagraph"/>
        <w:numPr>
          <w:ilvl w:val="1"/>
          <w:numId w:val="10"/>
        </w:numPr>
        <w:spacing w:after="0"/>
        <w:ind w:left="567" w:hanging="567"/>
        <w:rPr>
          <w:rFonts w:ascii="Arial" w:hAnsi="Arial" w:cs="Arial"/>
        </w:rPr>
      </w:pPr>
      <w:r w:rsidRPr="00410086">
        <w:rPr>
          <w:rFonts w:ascii="Arial" w:hAnsi="Arial" w:cs="Arial"/>
        </w:rPr>
        <w:t>The new approach presents an opportunity to capture information from new and existing customers as to what their housing aspirations are, regarding both location and tenure and to monitor how they have been ‘helped to solve their housing problem’.</w:t>
      </w:r>
      <w:r w:rsidRPr="00410086">
        <w:rPr>
          <w:color w:val="1F497D"/>
        </w:rPr>
        <w:t xml:space="preserve"> </w:t>
      </w:r>
      <w:r w:rsidR="00410086" w:rsidRPr="00410086">
        <w:rPr>
          <w:rFonts w:ascii="Arial" w:hAnsi="Arial" w:cs="Arial"/>
        </w:rPr>
        <w:t>This information may be useful in determining where rural housing shortages exist and what the barriers/opportunities are for rural housing which inevitably will enable us to plan more effectively and to encourage housing association delivery in rural locations.</w:t>
      </w:r>
    </w:p>
    <w:p w:rsidR="00E0577E" w:rsidRPr="00915EBF" w:rsidRDefault="00C66BA4" w:rsidP="00355117">
      <w:pPr>
        <w:pStyle w:val="Heading3"/>
      </w:pPr>
      <w:r>
        <w:t>Action 3</w:t>
      </w:r>
      <w:r w:rsidR="00E0577E" w:rsidRPr="008F3F4B">
        <w:t xml:space="preserve">: Ensure rural need for affordable housing is highlighted to local councils in the annual Housing Needs Assessment and in the Housing Market Analysis. </w:t>
      </w:r>
    </w:p>
    <w:p w:rsidR="00E0577E" w:rsidRPr="00E3107F" w:rsidRDefault="00E0577E" w:rsidP="00E0577E">
      <w:pPr>
        <w:pStyle w:val="ListParagraph"/>
        <w:ind w:left="993" w:hanging="284"/>
        <w:rPr>
          <w:rFonts w:ascii="Arial" w:hAnsi="Arial" w:cs="Arial"/>
          <w:b/>
          <w:color w:val="244061" w:themeColor="accent1" w:themeShade="80"/>
        </w:rPr>
      </w:pPr>
    </w:p>
    <w:p w:rsidR="00E0577E" w:rsidRPr="003870BA" w:rsidRDefault="00E0577E" w:rsidP="00850E39">
      <w:pPr>
        <w:pStyle w:val="ListParagraph"/>
        <w:numPr>
          <w:ilvl w:val="1"/>
          <w:numId w:val="10"/>
        </w:numPr>
        <w:ind w:left="567" w:hanging="567"/>
        <w:rPr>
          <w:rFonts w:ascii="Arial" w:hAnsi="Arial" w:cs="Arial"/>
        </w:rPr>
      </w:pPr>
      <w:r w:rsidRPr="003870BA">
        <w:rPr>
          <w:rFonts w:ascii="Arial" w:hAnsi="Arial" w:cs="Arial"/>
        </w:rPr>
        <w:t xml:space="preserve">Under the new two-tier planning system each of the 11 councils will now prepare new Local Development Plans (LDPs) which will provide certainty regarding the supply of land required to meet affordable housing need.  Each LDP will zone land, set key site requirements, include a development management policy and could </w:t>
      </w:r>
      <w:r w:rsidR="009C15A5">
        <w:rPr>
          <w:rFonts w:ascii="Arial" w:hAnsi="Arial" w:cs="Arial"/>
        </w:rPr>
        <w:t>potentially</w:t>
      </w:r>
      <w:r w:rsidRPr="003870BA">
        <w:rPr>
          <w:rFonts w:ascii="Arial" w:hAnsi="Arial" w:cs="Arial"/>
        </w:rPr>
        <w:t xml:space="preserve"> include a developer contribution policy to encourage the delivery of affordable housing. The Housing Executive’s Housing Need Assessment and Housing Market Analysis will provide the evidence base for social and intermediate housing needs and will assist local council’s in the identification of sites to meet this need. It will be crucial to highlight rural housing need based on local waiting lists for social housing and taking </w:t>
      </w:r>
      <w:r w:rsidRPr="003870BA">
        <w:rPr>
          <w:rFonts w:ascii="Arial" w:hAnsi="Arial" w:cs="Arial"/>
        </w:rPr>
        <w:lastRenderedPageBreak/>
        <w:t xml:space="preserve">account of the outcomes of rural housing need surveys </w:t>
      </w:r>
      <w:r>
        <w:rPr>
          <w:rFonts w:ascii="Arial" w:hAnsi="Arial" w:cs="Arial"/>
        </w:rPr>
        <w:t xml:space="preserve">(discussed above) </w:t>
      </w:r>
      <w:r w:rsidRPr="003870BA">
        <w:rPr>
          <w:rFonts w:ascii="Arial" w:hAnsi="Arial" w:cs="Arial"/>
        </w:rPr>
        <w:t>to ensure that land is made available in rural settlements for future housing development.</w:t>
      </w:r>
    </w:p>
    <w:p w:rsidR="00E0577E" w:rsidRDefault="00562904" w:rsidP="00355117">
      <w:pPr>
        <w:pStyle w:val="Heading3"/>
      </w:pPr>
      <w:r w:rsidRPr="00562904">
        <w:t>Acti</w:t>
      </w:r>
      <w:r w:rsidR="00C66BA4">
        <w:t>on 4</w:t>
      </w:r>
      <w:r w:rsidRPr="00562904">
        <w:t xml:space="preserve">: </w:t>
      </w:r>
      <w:r w:rsidR="00E0577E">
        <w:t xml:space="preserve">Based on levels of rural housing need, set and </w:t>
      </w:r>
      <w:r w:rsidR="001D4372">
        <w:t>monitor a percentage</w:t>
      </w:r>
      <w:r w:rsidR="00E0577E">
        <w:t xml:space="preserve"> target for delivery of the Social Housing Development Programme in rural areas and ensure sufficient rural schemes are included to meet this target.</w:t>
      </w:r>
    </w:p>
    <w:p w:rsidR="00E0577E" w:rsidRDefault="00E0577E" w:rsidP="003A2EBF">
      <w:pPr>
        <w:spacing w:after="0"/>
      </w:pPr>
    </w:p>
    <w:p w:rsidR="00E0577E" w:rsidRPr="00472E24" w:rsidRDefault="00E0577E" w:rsidP="00472E24">
      <w:pPr>
        <w:pStyle w:val="ListParagraph"/>
        <w:numPr>
          <w:ilvl w:val="1"/>
          <w:numId w:val="10"/>
        </w:numPr>
        <w:ind w:left="567" w:hanging="567"/>
        <w:rPr>
          <w:rFonts w:ascii="Arial" w:hAnsi="Arial" w:cs="Arial"/>
        </w:rPr>
      </w:pPr>
      <w:r w:rsidRPr="00CB569B">
        <w:rPr>
          <w:rFonts w:ascii="Arial" w:hAnsi="Arial" w:cs="Arial"/>
        </w:rPr>
        <w:t>The Housing Executive’s Strat</w:t>
      </w:r>
      <w:r w:rsidR="001D4372">
        <w:rPr>
          <w:rFonts w:ascii="Arial" w:hAnsi="Arial" w:cs="Arial"/>
        </w:rPr>
        <w:t>egic Guidelines will include a percentage</w:t>
      </w:r>
      <w:r w:rsidRPr="00CB569B">
        <w:rPr>
          <w:rFonts w:ascii="Arial" w:hAnsi="Arial" w:cs="Arial"/>
        </w:rPr>
        <w:t xml:space="preserve"> target </w:t>
      </w:r>
      <w:r w:rsidR="00CB569B">
        <w:rPr>
          <w:rFonts w:ascii="Arial" w:hAnsi="Arial" w:cs="Arial"/>
        </w:rPr>
        <w:t>for the</w:t>
      </w:r>
      <w:r w:rsidR="00CB569B" w:rsidRPr="00CB569B">
        <w:rPr>
          <w:rFonts w:ascii="Arial" w:hAnsi="Arial" w:cs="Arial"/>
        </w:rPr>
        <w:t xml:space="preserve"> Social Housing Development Programme </w:t>
      </w:r>
      <w:r w:rsidRPr="00CB569B">
        <w:rPr>
          <w:rFonts w:ascii="Arial" w:hAnsi="Arial" w:cs="Arial"/>
        </w:rPr>
        <w:t>for rural new build</w:t>
      </w:r>
      <w:r w:rsidR="00CB569B" w:rsidRPr="00CB569B">
        <w:rPr>
          <w:rFonts w:ascii="Arial" w:hAnsi="Arial" w:cs="Arial"/>
        </w:rPr>
        <w:t xml:space="preserve"> schemes</w:t>
      </w:r>
      <w:r w:rsidR="00472E24" w:rsidRPr="00472E24">
        <w:rPr>
          <w:rFonts w:ascii="Arial" w:hAnsi="Arial" w:cs="Arial"/>
        </w:rPr>
        <w:t xml:space="preserve"> </w:t>
      </w:r>
      <w:r w:rsidR="00472E24">
        <w:rPr>
          <w:rFonts w:ascii="Arial" w:hAnsi="Arial" w:cs="Arial"/>
        </w:rPr>
        <w:t>which is b</w:t>
      </w:r>
      <w:r w:rsidR="00472E24" w:rsidRPr="00472E24">
        <w:rPr>
          <w:rFonts w:ascii="Arial" w:hAnsi="Arial" w:cs="Arial"/>
        </w:rPr>
        <w:t>ased on analysis of housing need in rural areas</w:t>
      </w:r>
      <w:r w:rsidR="00CB569B" w:rsidRPr="00472E24">
        <w:rPr>
          <w:rFonts w:ascii="Arial" w:hAnsi="Arial" w:cs="Arial"/>
        </w:rPr>
        <w:t xml:space="preserve"> - this is usually around 10%. The Housing Executive will liaise with housing associations to ensure that sufficient schemes are included on the programme </w:t>
      </w:r>
      <w:r w:rsidR="00485158" w:rsidRPr="00472E24">
        <w:rPr>
          <w:rFonts w:ascii="Arial" w:hAnsi="Arial" w:cs="Arial"/>
        </w:rPr>
        <w:t>to address rural housing need. T</w:t>
      </w:r>
      <w:r w:rsidR="00CB569B" w:rsidRPr="00472E24">
        <w:rPr>
          <w:rFonts w:ascii="Arial" w:hAnsi="Arial" w:cs="Arial"/>
        </w:rPr>
        <w:t>ransfer schemes (Housing Executive land)</w:t>
      </w:r>
      <w:r w:rsidR="00485158" w:rsidRPr="00472E24">
        <w:rPr>
          <w:rFonts w:ascii="Arial" w:hAnsi="Arial" w:cs="Arial"/>
        </w:rPr>
        <w:t xml:space="preserve"> will  be facilitated  wherever possible and </w:t>
      </w:r>
      <w:r w:rsidR="00CB569B" w:rsidRPr="00472E24">
        <w:rPr>
          <w:rFonts w:ascii="Arial" w:hAnsi="Arial" w:cs="Arial"/>
        </w:rPr>
        <w:t>Existing Satisfactory Purchases (existing properties on the open market) and Off the Shelf units (private new build properties)</w:t>
      </w:r>
      <w:r w:rsidR="00485158" w:rsidRPr="00472E24">
        <w:rPr>
          <w:rFonts w:ascii="Arial" w:hAnsi="Arial" w:cs="Arial"/>
        </w:rPr>
        <w:t xml:space="preserve"> will be supported where need is marginal</w:t>
      </w:r>
      <w:r w:rsidR="00CB569B" w:rsidRPr="00472E24">
        <w:rPr>
          <w:rFonts w:ascii="Arial" w:hAnsi="Arial" w:cs="Arial"/>
        </w:rPr>
        <w:t>.</w:t>
      </w:r>
    </w:p>
    <w:p w:rsidR="00562904" w:rsidRDefault="00C66BA4" w:rsidP="00355117">
      <w:pPr>
        <w:pStyle w:val="Heading3"/>
      </w:pPr>
      <w:r>
        <w:t>Action 5</w:t>
      </w:r>
      <w:r w:rsidR="00F66DB0">
        <w:t xml:space="preserve">: </w:t>
      </w:r>
      <w:r w:rsidR="00562904" w:rsidRPr="00562904">
        <w:t>Highlight to housing providers in the Housing Executive’s Commissioning Prospectus those rural locations where social/affordable housing is required.</w:t>
      </w:r>
    </w:p>
    <w:p w:rsidR="00915EBF" w:rsidRPr="00562904" w:rsidRDefault="00915EBF" w:rsidP="00915EBF">
      <w:pPr>
        <w:spacing w:after="0"/>
      </w:pPr>
    </w:p>
    <w:p w:rsidR="008F3F4B" w:rsidRPr="003870BA" w:rsidRDefault="001B67EF" w:rsidP="00850E39">
      <w:pPr>
        <w:pStyle w:val="ListParagraph"/>
        <w:numPr>
          <w:ilvl w:val="1"/>
          <w:numId w:val="10"/>
        </w:numPr>
        <w:ind w:left="567" w:hanging="567"/>
        <w:rPr>
          <w:rFonts w:ascii="Arial" w:hAnsi="Arial" w:cs="Arial"/>
        </w:rPr>
      </w:pPr>
      <w:r>
        <w:rPr>
          <w:rFonts w:ascii="Arial" w:hAnsi="Arial" w:cs="Arial"/>
        </w:rPr>
        <w:t>The Housing Executive’s commissioning p</w:t>
      </w:r>
      <w:r w:rsidR="00F66DB0">
        <w:rPr>
          <w:rFonts w:ascii="Arial" w:hAnsi="Arial" w:cs="Arial"/>
        </w:rPr>
        <w:t xml:space="preserve">rospectus for each council area will set out localised rural housing need based on the Housing Need Assessment and Strategic Guidelines. </w:t>
      </w:r>
      <w:r>
        <w:rPr>
          <w:rFonts w:ascii="Arial" w:hAnsi="Arial" w:cs="Arial"/>
        </w:rPr>
        <w:t>The commissioning p</w:t>
      </w:r>
      <w:r w:rsidR="00203795" w:rsidRPr="003870BA">
        <w:rPr>
          <w:rFonts w:ascii="Arial" w:hAnsi="Arial" w:cs="Arial"/>
        </w:rPr>
        <w:t>rospectus</w:t>
      </w:r>
      <w:r w:rsidR="00F66DB0" w:rsidRPr="00F66DB0">
        <w:rPr>
          <w:rFonts w:ascii="Arial" w:hAnsi="Arial" w:cs="Arial"/>
        </w:rPr>
        <w:t xml:space="preserve"> </w:t>
      </w:r>
      <w:r w:rsidR="00F66DB0">
        <w:rPr>
          <w:rFonts w:ascii="Arial" w:hAnsi="Arial" w:cs="Arial"/>
        </w:rPr>
        <w:t>will be used by t</w:t>
      </w:r>
      <w:r w:rsidR="00F66DB0" w:rsidRPr="003870BA">
        <w:rPr>
          <w:rFonts w:ascii="Arial" w:hAnsi="Arial" w:cs="Arial"/>
        </w:rPr>
        <w:t>he Housing Executive’s Regional Place-shapers</w:t>
      </w:r>
      <w:r w:rsidR="00203795" w:rsidRPr="003870BA">
        <w:rPr>
          <w:rFonts w:ascii="Arial" w:hAnsi="Arial" w:cs="Arial"/>
        </w:rPr>
        <w:t xml:space="preserve"> </w:t>
      </w:r>
      <w:r w:rsidR="00F66DB0">
        <w:rPr>
          <w:rFonts w:ascii="Arial" w:hAnsi="Arial" w:cs="Arial"/>
        </w:rPr>
        <w:t>to</w:t>
      </w:r>
      <w:r w:rsidR="00203795" w:rsidRPr="003870BA">
        <w:rPr>
          <w:rFonts w:ascii="Arial" w:hAnsi="Arial" w:cs="Arial"/>
        </w:rPr>
        <w:t xml:space="preserve"> guide housing associations to seek sites both where unmet need exists and where hidden demand is suspected. Subsequently if and when sites are identified for a potential scheme the Housing Executive will provide support by carrying out a rural housing needs survey.</w:t>
      </w:r>
    </w:p>
    <w:p w:rsidR="009A5544" w:rsidRPr="008F3F4B" w:rsidRDefault="00C66BA4" w:rsidP="00355117">
      <w:pPr>
        <w:pStyle w:val="Heading3"/>
      </w:pPr>
      <w:r>
        <w:t>Action 6</w:t>
      </w:r>
      <w:r w:rsidR="008F3F4B" w:rsidRPr="008F3F4B">
        <w:t>: Undertake a programme of site identification studies to support and encourage the provision of rural housing in rural areas where unmet need has been identified</w:t>
      </w:r>
      <w:r w:rsidR="008F3F4B">
        <w:t>.</w:t>
      </w:r>
    </w:p>
    <w:p w:rsidR="009A5544" w:rsidRPr="00523A2A" w:rsidRDefault="009A5544" w:rsidP="009A5544">
      <w:pPr>
        <w:spacing w:after="0"/>
        <w:ind w:left="709"/>
        <w:rPr>
          <w:rFonts w:ascii="Arial" w:hAnsi="Arial" w:cs="Arial"/>
          <w:b/>
          <w:color w:val="244061" w:themeColor="accent1" w:themeShade="80"/>
        </w:rPr>
      </w:pPr>
    </w:p>
    <w:p w:rsidR="00E3107F" w:rsidRPr="003870BA" w:rsidRDefault="00C035F0" w:rsidP="00850E39">
      <w:pPr>
        <w:pStyle w:val="ListParagraph"/>
        <w:numPr>
          <w:ilvl w:val="1"/>
          <w:numId w:val="10"/>
        </w:numPr>
        <w:ind w:left="567" w:hanging="567"/>
        <w:rPr>
          <w:rFonts w:ascii="Arial" w:hAnsi="Arial" w:cs="Arial"/>
        </w:rPr>
      </w:pPr>
      <w:r w:rsidRPr="003870BA">
        <w:rPr>
          <w:rFonts w:ascii="Arial" w:hAnsi="Arial" w:cs="Arial"/>
        </w:rPr>
        <w:t xml:space="preserve">Housing Executive planners </w:t>
      </w:r>
      <w:r w:rsidR="005F40F6" w:rsidRPr="003870BA">
        <w:rPr>
          <w:rFonts w:ascii="Arial" w:hAnsi="Arial" w:cs="Arial"/>
        </w:rPr>
        <w:t xml:space="preserve">will </w:t>
      </w:r>
      <w:r w:rsidR="00F30306" w:rsidRPr="003870BA">
        <w:rPr>
          <w:rFonts w:ascii="Arial" w:hAnsi="Arial" w:cs="Arial"/>
        </w:rPr>
        <w:t>assist housing provide</w:t>
      </w:r>
      <w:r w:rsidR="005F40F6" w:rsidRPr="003870BA">
        <w:rPr>
          <w:rFonts w:ascii="Arial" w:hAnsi="Arial" w:cs="Arial"/>
        </w:rPr>
        <w:t>rs in seeking development sites</w:t>
      </w:r>
      <w:r w:rsidR="00203795" w:rsidRPr="003870BA">
        <w:rPr>
          <w:rFonts w:ascii="Arial" w:hAnsi="Arial" w:cs="Arial"/>
        </w:rPr>
        <w:t xml:space="preserve"> </w:t>
      </w:r>
      <w:r w:rsidR="00E3107F" w:rsidRPr="003870BA">
        <w:rPr>
          <w:rFonts w:ascii="Arial" w:hAnsi="Arial" w:cs="Arial"/>
        </w:rPr>
        <w:t xml:space="preserve">by </w:t>
      </w:r>
      <w:r w:rsidRPr="003870BA">
        <w:rPr>
          <w:rFonts w:ascii="Arial" w:hAnsi="Arial" w:cs="Arial"/>
        </w:rPr>
        <w:t>prep</w:t>
      </w:r>
      <w:r w:rsidR="005F40F6" w:rsidRPr="003870BA">
        <w:rPr>
          <w:rFonts w:ascii="Arial" w:hAnsi="Arial" w:cs="Arial"/>
        </w:rPr>
        <w:t>aring</w:t>
      </w:r>
      <w:r w:rsidRPr="003870BA">
        <w:rPr>
          <w:rFonts w:ascii="Arial" w:hAnsi="Arial" w:cs="Arial"/>
        </w:rPr>
        <w:t xml:space="preserve"> detailed site identification studies </w:t>
      </w:r>
      <w:r w:rsidR="005F40F6" w:rsidRPr="003870BA">
        <w:rPr>
          <w:rFonts w:ascii="Arial" w:hAnsi="Arial" w:cs="Arial"/>
        </w:rPr>
        <w:t>which examine</w:t>
      </w:r>
      <w:r w:rsidRPr="003870BA">
        <w:rPr>
          <w:rFonts w:ascii="Arial" w:hAnsi="Arial" w:cs="Arial"/>
        </w:rPr>
        <w:t xml:space="preserve"> </w:t>
      </w:r>
      <w:r w:rsidR="005F40F6" w:rsidRPr="003870BA">
        <w:rPr>
          <w:rFonts w:ascii="Arial" w:hAnsi="Arial" w:cs="Arial"/>
        </w:rPr>
        <w:t>all opportunities</w:t>
      </w:r>
      <w:r w:rsidRPr="003870BA">
        <w:rPr>
          <w:rFonts w:ascii="Arial" w:hAnsi="Arial" w:cs="Arial"/>
        </w:rPr>
        <w:t xml:space="preserve"> for housing schemes </w:t>
      </w:r>
      <w:r w:rsidR="005F40F6" w:rsidRPr="003870BA">
        <w:rPr>
          <w:rFonts w:ascii="Arial" w:hAnsi="Arial" w:cs="Arial"/>
        </w:rPr>
        <w:t>w</w:t>
      </w:r>
      <w:r w:rsidR="00E3107F" w:rsidRPr="003870BA">
        <w:rPr>
          <w:rFonts w:ascii="Arial" w:hAnsi="Arial" w:cs="Arial"/>
        </w:rPr>
        <w:t>ithin and around</w:t>
      </w:r>
      <w:r w:rsidR="005F40F6" w:rsidRPr="003870BA">
        <w:rPr>
          <w:rFonts w:ascii="Arial" w:hAnsi="Arial" w:cs="Arial"/>
        </w:rPr>
        <w:t xml:space="preserve"> rural settlement</w:t>
      </w:r>
      <w:r w:rsidR="00E3107F" w:rsidRPr="003870BA">
        <w:rPr>
          <w:rFonts w:ascii="Arial" w:hAnsi="Arial" w:cs="Arial"/>
        </w:rPr>
        <w:t>s whic</w:t>
      </w:r>
      <w:r w:rsidR="001B67EF">
        <w:rPr>
          <w:rFonts w:ascii="Arial" w:hAnsi="Arial" w:cs="Arial"/>
        </w:rPr>
        <w:t>h have been highlighted in the commissioning p</w:t>
      </w:r>
      <w:r w:rsidR="00E3107F" w:rsidRPr="003870BA">
        <w:rPr>
          <w:rFonts w:ascii="Arial" w:hAnsi="Arial" w:cs="Arial"/>
        </w:rPr>
        <w:t>rospectus</w:t>
      </w:r>
      <w:r w:rsidRPr="003870BA">
        <w:rPr>
          <w:rFonts w:ascii="Arial" w:hAnsi="Arial" w:cs="Arial"/>
        </w:rPr>
        <w:t>.</w:t>
      </w:r>
      <w:r w:rsidR="007109FA" w:rsidRPr="003870BA">
        <w:rPr>
          <w:rFonts w:ascii="Arial" w:hAnsi="Arial" w:cs="Arial"/>
        </w:rPr>
        <w:t xml:space="preserve"> Priority will be given to sites which are still within Housing Executive ownership as well as any other available surplus public sector lands.</w:t>
      </w:r>
    </w:p>
    <w:p w:rsidR="008F3F4B" w:rsidRDefault="00C66BA4" w:rsidP="00355117">
      <w:pPr>
        <w:pStyle w:val="Heading3"/>
      </w:pPr>
      <w:r>
        <w:t>Action 7</w:t>
      </w:r>
      <w:r w:rsidR="008F3F4B" w:rsidRPr="008F3F4B">
        <w:t xml:space="preserve">: Examine the potential to pilot a rural mixed tenure scheme based on other examples of best practice </w:t>
      </w:r>
      <w:r w:rsidR="009C15A5">
        <w:t>including</w:t>
      </w:r>
      <w:r w:rsidR="008F3F4B" w:rsidRPr="008F3F4B">
        <w:t xml:space="preserve"> community self-build.</w:t>
      </w:r>
    </w:p>
    <w:p w:rsidR="00915EBF" w:rsidRPr="008F3F4B" w:rsidRDefault="00915EBF" w:rsidP="00915EBF">
      <w:pPr>
        <w:spacing w:after="0"/>
      </w:pPr>
    </w:p>
    <w:p w:rsidR="007109FA" w:rsidRPr="003870BA" w:rsidRDefault="003B7884" w:rsidP="00850E39">
      <w:pPr>
        <w:pStyle w:val="ListParagraph"/>
        <w:numPr>
          <w:ilvl w:val="1"/>
          <w:numId w:val="10"/>
        </w:numPr>
        <w:ind w:left="567" w:hanging="567"/>
        <w:rPr>
          <w:rFonts w:ascii="Arial" w:hAnsi="Arial" w:cs="Arial"/>
        </w:rPr>
      </w:pPr>
      <w:r w:rsidRPr="003870BA">
        <w:rPr>
          <w:rFonts w:ascii="Arial" w:hAnsi="Arial" w:cs="Arial"/>
        </w:rPr>
        <w:t>The Housing Executive supports the development of balanced communities, a principle of both the RDS and SPPS.  The SPPS states that “good quality housing offering a variety of house types, sizes and tenures is fundamental to the building of balanced communities, allowing people from different backgrounds to live together, strengthening economic sustainability, community cohesion, reducing social division and exclusion and increasing well-being”.</w:t>
      </w:r>
      <w:r w:rsidRPr="003870BA">
        <w:rPr>
          <w:rFonts w:asciiTheme="majorHAnsi" w:hAnsiTheme="majorHAnsi"/>
        </w:rPr>
        <w:t xml:space="preserve">   </w:t>
      </w:r>
      <w:r w:rsidR="00731AD5" w:rsidRPr="003870BA">
        <w:rPr>
          <w:rFonts w:ascii="Arial" w:hAnsi="Arial" w:cs="Arial"/>
        </w:rPr>
        <w:t>The Housing Executive will continue to encourage the development of mixed tenure housing schemes</w:t>
      </w:r>
      <w:r w:rsidR="005E1635" w:rsidRPr="003870BA">
        <w:rPr>
          <w:rFonts w:ascii="Arial" w:hAnsi="Arial" w:cs="Arial"/>
        </w:rPr>
        <w:t xml:space="preserve"> which will provide a more diverse range of housing options for rural dwellers and which may also improve </w:t>
      </w:r>
      <w:r w:rsidR="005E1635" w:rsidRPr="003870BA">
        <w:rPr>
          <w:rFonts w:ascii="Arial" w:hAnsi="Arial" w:cs="Arial"/>
        </w:rPr>
        <w:lastRenderedPageBreak/>
        <w:t>economies of scale for housing providers. We will also examine the potential for other models of housing development such as community self-build which may be an attractive low cost alternative for those who could not otherwise afford to build their own home.</w:t>
      </w:r>
      <w:r w:rsidR="007109FA" w:rsidRPr="003870BA">
        <w:rPr>
          <w:rFonts w:ascii="Arial" w:hAnsi="Arial" w:cs="Arial"/>
        </w:rPr>
        <w:t xml:space="preserve"> </w:t>
      </w:r>
    </w:p>
    <w:p w:rsidR="007109FA" w:rsidRDefault="007109FA" w:rsidP="007109FA">
      <w:pPr>
        <w:pStyle w:val="ListParagraph"/>
        <w:ind w:left="567"/>
        <w:rPr>
          <w:rFonts w:ascii="Arial" w:hAnsi="Arial" w:cs="Arial"/>
        </w:rPr>
      </w:pPr>
    </w:p>
    <w:p w:rsidR="007109FA" w:rsidRPr="003870BA" w:rsidRDefault="007109FA" w:rsidP="00850E39">
      <w:pPr>
        <w:pStyle w:val="ListParagraph"/>
        <w:numPr>
          <w:ilvl w:val="1"/>
          <w:numId w:val="10"/>
        </w:numPr>
        <w:ind w:left="567" w:hanging="567"/>
        <w:rPr>
          <w:rFonts w:ascii="Arial" w:hAnsi="Arial" w:cs="Arial"/>
        </w:rPr>
      </w:pPr>
      <w:r w:rsidRPr="003870BA">
        <w:rPr>
          <w:rFonts w:ascii="Arial" w:hAnsi="Arial" w:cs="Arial"/>
        </w:rPr>
        <w:t>Working in partnership with delivery agents as well as local communities will be essential in establishing support for this type of initiative which could assist in increasing housing supply and also in developing local skills.</w:t>
      </w:r>
    </w:p>
    <w:p w:rsidR="005F40F6" w:rsidRPr="008F3F4B" w:rsidRDefault="005F40F6" w:rsidP="007109FA">
      <w:pPr>
        <w:pStyle w:val="ListParagraph"/>
        <w:rPr>
          <w:rFonts w:ascii="Arial" w:hAnsi="Arial" w:cs="Arial"/>
        </w:rPr>
      </w:pPr>
    </w:p>
    <w:p w:rsidR="00F1202F" w:rsidRPr="003870BA" w:rsidRDefault="00F1202F">
      <w:pPr>
        <w:rPr>
          <w:rFonts w:ascii="Arial" w:hAnsi="Arial" w:cs="Arial"/>
        </w:rPr>
      </w:pPr>
    </w:p>
    <w:p w:rsidR="00BC3DA6" w:rsidRDefault="00BC3DA6">
      <w:pPr>
        <w:rPr>
          <w:rFonts w:ascii="Arial" w:eastAsiaTheme="majorEastAsia" w:hAnsi="Arial" w:cstheme="majorBidi"/>
          <w:b/>
          <w:bCs/>
          <w:color w:val="365F91" w:themeColor="accent1" w:themeShade="BF"/>
          <w:sz w:val="28"/>
          <w:szCs w:val="28"/>
        </w:rPr>
      </w:pPr>
      <w:r>
        <w:br w:type="page"/>
      </w:r>
    </w:p>
    <w:p w:rsidR="00626722" w:rsidRPr="00755917" w:rsidRDefault="00BC0A7A" w:rsidP="00755917">
      <w:pPr>
        <w:pStyle w:val="Heading2"/>
      </w:pPr>
      <w:bookmarkStart w:id="21" w:name="_Toc448991307"/>
      <w:r w:rsidRPr="00755917">
        <w:rPr>
          <w:rStyle w:val="Heading2Char"/>
          <w:b/>
        </w:rPr>
        <w:lastRenderedPageBreak/>
        <w:t>Objective 2:</w:t>
      </w:r>
      <w:r w:rsidRPr="00755917">
        <w:t xml:space="preserve"> To improve the condition of rural housing stock and reduce fuel poverty</w:t>
      </w:r>
      <w:bookmarkEnd w:id="21"/>
    </w:p>
    <w:p w:rsidR="003870BA" w:rsidRPr="003870BA" w:rsidRDefault="003870BA" w:rsidP="003870BA">
      <w:pPr>
        <w:spacing w:after="0"/>
      </w:pPr>
    </w:p>
    <w:p w:rsidR="00892557" w:rsidRDefault="006516F2" w:rsidP="001D4372">
      <w:pPr>
        <w:pStyle w:val="ListParagraph"/>
        <w:numPr>
          <w:ilvl w:val="1"/>
          <w:numId w:val="10"/>
        </w:numPr>
        <w:ind w:left="567" w:hanging="567"/>
        <w:rPr>
          <w:rFonts w:ascii="Arial" w:hAnsi="Arial" w:cs="Arial"/>
        </w:rPr>
      </w:pPr>
      <w:r w:rsidRPr="001D4372">
        <w:rPr>
          <w:rFonts w:ascii="Arial" w:hAnsi="Arial" w:cs="Arial"/>
        </w:rPr>
        <w:t xml:space="preserve">The most recent House Condition Survey (2011) attributes increasing rates of </w:t>
      </w:r>
      <w:r w:rsidR="002721CF" w:rsidRPr="001D4372">
        <w:rPr>
          <w:rFonts w:ascii="Arial" w:hAnsi="Arial" w:cs="Arial"/>
        </w:rPr>
        <w:t xml:space="preserve">house </w:t>
      </w:r>
      <w:r w:rsidRPr="001D4372">
        <w:rPr>
          <w:rFonts w:ascii="Arial" w:hAnsi="Arial" w:cs="Arial"/>
        </w:rPr>
        <w:t xml:space="preserve">unfitness in rural areas over the period 2009-2011, to the </w:t>
      </w:r>
      <w:r w:rsidR="00DA5A51" w:rsidRPr="001D4372">
        <w:rPr>
          <w:rFonts w:ascii="Arial" w:hAnsi="Arial" w:cs="Arial"/>
        </w:rPr>
        <w:t>ageing</w:t>
      </w:r>
      <w:r w:rsidRPr="001D4372">
        <w:rPr>
          <w:rFonts w:ascii="Arial" w:hAnsi="Arial" w:cs="Arial"/>
        </w:rPr>
        <w:t xml:space="preserve"> stock, higher vacancy rates, lower disposable income and the reduced availability of home improvement grants. For many rural people, living in sub-standard and deteriorating conditions</w:t>
      </w:r>
      <w:r w:rsidR="00E30938" w:rsidRPr="001D4372">
        <w:rPr>
          <w:rFonts w:ascii="Arial" w:hAnsi="Arial" w:cs="Arial"/>
        </w:rPr>
        <w:t xml:space="preserve"> and paying an excessive amount for household energy bills</w:t>
      </w:r>
      <w:r w:rsidRPr="001D4372">
        <w:rPr>
          <w:rFonts w:ascii="Arial" w:hAnsi="Arial" w:cs="Arial"/>
        </w:rPr>
        <w:t xml:space="preserve"> could have direct consequences for </w:t>
      </w:r>
      <w:r w:rsidR="00664861" w:rsidRPr="001D4372">
        <w:rPr>
          <w:rFonts w:ascii="Arial" w:hAnsi="Arial" w:cs="Arial"/>
        </w:rPr>
        <w:t xml:space="preserve">their </w:t>
      </w:r>
      <w:r w:rsidRPr="001D4372">
        <w:rPr>
          <w:rFonts w:ascii="Arial" w:hAnsi="Arial" w:cs="Arial"/>
        </w:rPr>
        <w:t xml:space="preserve">health and wellbeing. </w:t>
      </w:r>
    </w:p>
    <w:p w:rsidR="001D4372" w:rsidRDefault="001D4372" w:rsidP="001D4372">
      <w:pPr>
        <w:pStyle w:val="ListParagraph"/>
        <w:ind w:left="567"/>
        <w:rPr>
          <w:rFonts w:ascii="Arial" w:hAnsi="Arial" w:cs="Arial"/>
        </w:rPr>
      </w:pPr>
    </w:p>
    <w:p w:rsidR="00E30938" w:rsidRPr="001D4372" w:rsidRDefault="002721CF" w:rsidP="001D4372">
      <w:pPr>
        <w:pStyle w:val="ListParagraph"/>
        <w:numPr>
          <w:ilvl w:val="1"/>
          <w:numId w:val="10"/>
        </w:numPr>
        <w:ind w:left="567" w:hanging="567"/>
        <w:rPr>
          <w:rFonts w:ascii="Arial" w:hAnsi="Arial" w:cs="Arial"/>
        </w:rPr>
      </w:pPr>
      <w:r w:rsidRPr="001D4372">
        <w:rPr>
          <w:rFonts w:ascii="Arial" w:hAnsi="Arial" w:cs="Arial"/>
        </w:rPr>
        <w:t xml:space="preserve">The Housing Executive has </w:t>
      </w:r>
      <w:r w:rsidR="00E30938" w:rsidRPr="001D4372">
        <w:rPr>
          <w:rFonts w:ascii="Arial" w:hAnsi="Arial" w:cs="Arial"/>
        </w:rPr>
        <w:t>three key roles</w:t>
      </w:r>
      <w:r w:rsidRPr="001D4372">
        <w:rPr>
          <w:rFonts w:ascii="Arial" w:hAnsi="Arial" w:cs="Arial"/>
        </w:rPr>
        <w:t xml:space="preserve"> in contributing to the improvement of the condition of rural housing stock </w:t>
      </w:r>
      <w:r w:rsidR="00664861" w:rsidRPr="001D4372">
        <w:rPr>
          <w:rFonts w:ascii="Arial" w:hAnsi="Arial" w:cs="Arial"/>
        </w:rPr>
        <w:t>and</w:t>
      </w:r>
      <w:r w:rsidR="008A3641" w:rsidRPr="001D4372">
        <w:rPr>
          <w:rFonts w:ascii="Arial" w:hAnsi="Arial" w:cs="Arial"/>
        </w:rPr>
        <w:t xml:space="preserve"> delivering and promoting measures which will help to reduce levels</w:t>
      </w:r>
      <w:r w:rsidRPr="001D4372">
        <w:rPr>
          <w:rFonts w:ascii="Arial" w:hAnsi="Arial" w:cs="Arial"/>
        </w:rPr>
        <w:t xml:space="preserve"> </w:t>
      </w:r>
      <w:r w:rsidR="008A3641" w:rsidRPr="001D4372">
        <w:rPr>
          <w:rFonts w:ascii="Arial" w:hAnsi="Arial" w:cs="Arial"/>
        </w:rPr>
        <w:t>of</w:t>
      </w:r>
      <w:r w:rsidRPr="001D4372">
        <w:rPr>
          <w:rFonts w:ascii="Arial" w:hAnsi="Arial" w:cs="Arial"/>
        </w:rPr>
        <w:t xml:space="preserve"> fuel poverty</w:t>
      </w:r>
      <w:r w:rsidR="00E30938" w:rsidRPr="001D4372">
        <w:rPr>
          <w:rFonts w:ascii="Arial" w:hAnsi="Arial" w:cs="Arial"/>
        </w:rPr>
        <w:t>:</w:t>
      </w:r>
    </w:p>
    <w:p w:rsidR="00E30938" w:rsidRDefault="008A3641" w:rsidP="00850E39">
      <w:pPr>
        <w:pStyle w:val="ListParagraph"/>
        <w:numPr>
          <w:ilvl w:val="0"/>
          <w:numId w:val="14"/>
        </w:numPr>
        <w:ind w:left="851" w:hanging="284"/>
        <w:rPr>
          <w:rFonts w:ascii="Arial" w:hAnsi="Arial" w:cs="Arial"/>
        </w:rPr>
      </w:pPr>
      <w:r w:rsidRPr="00E30938">
        <w:rPr>
          <w:rFonts w:ascii="Arial" w:hAnsi="Arial" w:cs="Arial"/>
        </w:rPr>
        <w:t xml:space="preserve">As </w:t>
      </w:r>
      <w:r w:rsidR="00664861">
        <w:rPr>
          <w:rFonts w:ascii="Arial" w:hAnsi="Arial" w:cs="Arial"/>
        </w:rPr>
        <w:t>a major</w:t>
      </w:r>
      <w:r w:rsidRPr="00E30938">
        <w:rPr>
          <w:rFonts w:ascii="Arial" w:hAnsi="Arial" w:cs="Arial"/>
        </w:rPr>
        <w:t xml:space="preserve"> </w:t>
      </w:r>
      <w:r w:rsidRPr="001B67EF">
        <w:rPr>
          <w:rFonts w:ascii="Arial" w:hAnsi="Arial" w:cs="Arial"/>
        </w:rPr>
        <w:t>landlord</w:t>
      </w:r>
      <w:r w:rsidRPr="00E30938">
        <w:rPr>
          <w:rFonts w:ascii="Arial" w:hAnsi="Arial" w:cs="Arial"/>
        </w:rPr>
        <w:t xml:space="preserve"> in </w:t>
      </w:r>
      <w:r w:rsidR="00664861">
        <w:rPr>
          <w:rFonts w:ascii="Arial" w:hAnsi="Arial" w:cs="Arial"/>
        </w:rPr>
        <w:t xml:space="preserve">rural </w:t>
      </w:r>
      <w:r w:rsidRPr="00E30938">
        <w:rPr>
          <w:rFonts w:ascii="Arial" w:hAnsi="Arial" w:cs="Arial"/>
        </w:rPr>
        <w:t>Northern Ireland</w:t>
      </w:r>
      <w:r w:rsidR="00664861">
        <w:rPr>
          <w:rFonts w:ascii="Arial" w:hAnsi="Arial" w:cs="Arial"/>
        </w:rPr>
        <w:t xml:space="preserve"> (approximately 14,000 dwellings)</w:t>
      </w:r>
      <w:r w:rsidR="006516F2" w:rsidRPr="00E30938">
        <w:rPr>
          <w:rFonts w:ascii="Arial" w:hAnsi="Arial" w:cs="Arial"/>
        </w:rPr>
        <w:t xml:space="preserve">, </w:t>
      </w:r>
      <w:r w:rsidRPr="00E30938">
        <w:rPr>
          <w:rFonts w:ascii="Arial" w:hAnsi="Arial" w:cs="Arial"/>
        </w:rPr>
        <w:t xml:space="preserve">there </w:t>
      </w:r>
      <w:r w:rsidR="00AB5128">
        <w:rPr>
          <w:rFonts w:ascii="Arial" w:hAnsi="Arial" w:cs="Arial"/>
        </w:rPr>
        <w:t xml:space="preserve">is </w:t>
      </w:r>
      <w:r w:rsidRPr="00E30938">
        <w:rPr>
          <w:rFonts w:ascii="Arial" w:hAnsi="Arial" w:cs="Arial"/>
        </w:rPr>
        <w:t xml:space="preserve">a duty to maintain </w:t>
      </w:r>
      <w:r w:rsidR="00E30938" w:rsidRPr="00E30938">
        <w:rPr>
          <w:rFonts w:ascii="Arial" w:hAnsi="Arial" w:cs="Arial"/>
        </w:rPr>
        <w:t xml:space="preserve">a </w:t>
      </w:r>
      <w:r w:rsidRPr="00E30938">
        <w:rPr>
          <w:rFonts w:ascii="Arial" w:hAnsi="Arial" w:cs="Arial"/>
        </w:rPr>
        <w:t xml:space="preserve">decent </w:t>
      </w:r>
      <w:r w:rsidR="00E30938" w:rsidRPr="00E30938">
        <w:rPr>
          <w:rFonts w:ascii="Arial" w:hAnsi="Arial" w:cs="Arial"/>
        </w:rPr>
        <w:t xml:space="preserve">standard of social </w:t>
      </w:r>
      <w:r w:rsidRPr="00E30938">
        <w:rPr>
          <w:rFonts w:ascii="Arial" w:hAnsi="Arial" w:cs="Arial"/>
        </w:rPr>
        <w:t xml:space="preserve">housing stock which </w:t>
      </w:r>
      <w:r w:rsidR="00E30938" w:rsidRPr="00E30938">
        <w:rPr>
          <w:rFonts w:ascii="Arial" w:hAnsi="Arial" w:cs="Arial"/>
        </w:rPr>
        <w:t xml:space="preserve">is accessible, affordable and </w:t>
      </w:r>
      <w:r w:rsidRPr="00E30938">
        <w:rPr>
          <w:rFonts w:ascii="Arial" w:hAnsi="Arial" w:cs="Arial"/>
        </w:rPr>
        <w:t xml:space="preserve">meets the needs of </w:t>
      </w:r>
      <w:r w:rsidR="00664861">
        <w:rPr>
          <w:rFonts w:ascii="Arial" w:hAnsi="Arial" w:cs="Arial"/>
        </w:rPr>
        <w:t xml:space="preserve">rural </w:t>
      </w:r>
      <w:r w:rsidRPr="00E30938">
        <w:rPr>
          <w:rFonts w:ascii="Arial" w:hAnsi="Arial" w:cs="Arial"/>
        </w:rPr>
        <w:t>tenants</w:t>
      </w:r>
      <w:r w:rsidR="00E30938">
        <w:rPr>
          <w:rFonts w:ascii="Arial" w:hAnsi="Arial" w:cs="Arial"/>
        </w:rPr>
        <w:t>;</w:t>
      </w:r>
    </w:p>
    <w:p w:rsidR="00314860" w:rsidRDefault="00664861" w:rsidP="00850E39">
      <w:pPr>
        <w:pStyle w:val="ListParagraph"/>
        <w:numPr>
          <w:ilvl w:val="0"/>
          <w:numId w:val="14"/>
        </w:numPr>
        <w:ind w:left="851" w:hanging="284"/>
        <w:rPr>
          <w:rFonts w:ascii="Arial" w:hAnsi="Arial" w:cs="Arial"/>
        </w:rPr>
      </w:pPr>
      <w:r>
        <w:rPr>
          <w:rFonts w:ascii="Arial" w:hAnsi="Arial" w:cs="Arial"/>
        </w:rPr>
        <w:t xml:space="preserve">The </w:t>
      </w:r>
      <w:r w:rsidRPr="001B67EF">
        <w:rPr>
          <w:rFonts w:ascii="Arial" w:hAnsi="Arial" w:cs="Arial"/>
        </w:rPr>
        <w:t>Private Sector Home Improvement Grants</w:t>
      </w:r>
      <w:r>
        <w:rPr>
          <w:rFonts w:ascii="Arial" w:hAnsi="Arial" w:cs="Arial"/>
        </w:rPr>
        <w:t xml:space="preserve"> programme offers </w:t>
      </w:r>
      <w:r w:rsidR="00314860">
        <w:rPr>
          <w:rFonts w:ascii="Arial" w:hAnsi="Arial" w:cs="Arial"/>
        </w:rPr>
        <w:t>support through the Disabled Facilities Grant to rural owner occupiers and private tenants who require adaptations to meet their individual needs. Discretionary grants (renovation and replacement grants) are also availabl</w:t>
      </w:r>
      <w:r w:rsidR="00C66BA4">
        <w:rPr>
          <w:rFonts w:ascii="Arial" w:hAnsi="Arial" w:cs="Arial"/>
        </w:rPr>
        <w:t>e in exceptional circumstances;</w:t>
      </w:r>
    </w:p>
    <w:p w:rsidR="00664861" w:rsidRDefault="00E30938" w:rsidP="00850E39">
      <w:pPr>
        <w:pStyle w:val="ListParagraph"/>
        <w:numPr>
          <w:ilvl w:val="0"/>
          <w:numId w:val="14"/>
        </w:numPr>
        <w:ind w:left="851" w:hanging="284"/>
        <w:rPr>
          <w:rFonts w:ascii="Arial" w:hAnsi="Arial" w:cs="Arial"/>
        </w:rPr>
      </w:pPr>
      <w:r w:rsidRPr="00E30938">
        <w:rPr>
          <w:rFonts w:ascii="Arial" w:hAnsi="Arial" w:cs="Arial"/>
        </w:rPr>
        <w:t xml:space="preserve">As the </w:t>
      </w:r>
      <w:r w:rsidRPr="001B67EF">
        <w:rPr>
          <w:rFonts w:ascii="Arial" w:hAnsi="Arial" w:cs="Arial"/>
        </w:rPr>
        <w:t>Home Energy Conservation Authority</w:t>
      </w:r>
      <w:r w:rsidRPr="00E30938">
        <w:rPr>
          <w:rFonts w:ascii="Arial" w:hAnsi="Arial" w:cs="Arial"/>
        </w:rPr>
        <w:t xml:space="preserve"> in Northern Ireland the Housing Executive also has a key role in identifying, promoting and monitoring progress of energy efficiency throughout all tenures in the residential sector in Northern Ireland. </w:t>
      </w:r>
    </w:p>
    <w:p w:rsidR="00BE6A86" w:rsidRDefault="00BE6A86" w:rsidP="00BE6A86">
      <w:pPr>
        <w:pStyle w:val="ListParagraph"/>
        <w:ind w:left="851"/>
        <w:rPr>
          <w:rFonts w:ascii="Arial" w:hAnsi="Arial" w:cs="Arial"/>
        </w:rPr>
      </w:pPr>
    </w:p>
    <w:p w:rsidR="00892557" w:rsidRDefault="00C66BA4" w:rsidP="007D45B8">
      <w:pPr>
        <w:pStyle w:val="ListParagraph"/>
        <w:numPr>
          <w:ilvl w:val="1"/>
          <w:numId w:val="10"/>
        </w:numPr>
        <w:ind w:left="567" w:hanging="567"/>
        <w:rPr>
          <w:rFonts w:ascii="Arial" w:hAnsi="Arial" w:cs="Arial"/>
        </w:rPr>
      </w:pPr>
      <w:r w:rsidRPr="007D45B8">
        <w:rPr>
          <w:rFonts w:ascii="Arial" w:hAnsi="Arial" w:cs="Arial"/>
        </w:rPr>
        <w:t xml:space="preserve">In order to contribute to sustainable rural communities which are </w:t>
      </w:r>
      <w:r w:rsidRPr="007D45B8">
        <w:rPr>
          <w:rFonts w:ascii="Arial" w:hAnsi="Arial" w:cs="Arial"/>
          <w:b/>
          <w:i/>
          <w:color w:val="1F497D" w:themeColor="text2"/>
        </w:rPr>
        <w:t>‘well served and environmentally sensitive’</w:t>
      </w:r>
      <w:r w:rsidRPr="007D45B8">
        <w:rPr>
          <w:rFonts w:ascii="Arial" w:hAnsi="Arial" w:cs="Arial"/>
        </w:rPr>
        <w:t>, t</w:t>
      </w:r>
      <w:r w:rsidR="006516F2" w:rsidRPr="007D45B8">
        <w:rPr>
          <w:rFonts w:ascii="Arial" w:hAnsi="Arial" w:cs="Arial"/>
        </w:rPr>
        <w:t xml:space="preserve">he following policy actions have been identified to support </w:t>
      </w:r>
      <w:r w:rsidR="009F6C0B" w:rsidRPr="007D45B8">
        <w:rPr>
          <w:rFonts w:ascii="Arial" w:hAnsi="Arial" w:cs="Arial"/>
        </w:rPr>
        <w:t xml:space="preserve">the delivery of </w:t>
      </w:r>
      <w:r w:rsidR="006516F2" w:rsidRPr="007D45B8">
        <w:rPr>
          <w:rFonts w:ascii="Arial" w:hAnsi="Arial" w:cs="Arial"/>
        </w:rPr>
        <w:t>Policy Objective 2</w:t>
      </w:r>
      <w:r w:rsidR="003173E5">
        <w:rPr>
          <w:rFonts w:ascii="Arial" w:hAnsi="Arial" w:cs="Arial"/>
        </w:rPr>
        <w:t xml:space="preserve"> over the next four</w:t>
      </w:r>
      <w:r w:rsidR="009F6C0B" w:rsidRPr="007D45B8">
        <w:rPr>
          <w:rFonts w:ascii="Arial" w:hAnsi="Arial" w:cs="Arial"/>
        </w:rPr>
        <w:t xml:space="preserve"> years</w:t>
      </w:r>
      <w:r w:rsidR="006516F2" w:rsidRPr="007D45B8">
        <w:rPr>
          <w:rFonts w:ascii="Arial" w:hAnsi="Arial" w:cs="Arial"/>
        </w:rPr>
        <w:t>:</w:t>
      </w:r>
    </w:p>
    <w:p w:rsidR="00D5605F" w:rsidRPr="007D45B8" w:rsidRDefault="00D5605F" w:rsidP="00D5605F">
      <w:pPr>
        <w:pStyle w:val="ListParagraph"/>
        <w:ind w:left="567"/>
        <w:rPr>
          <w:rFonts w:ascii="Arial" w:hAnsi="Arial" w:cs="Arial"/>
        </w:rPr>
      </w:pPr>
    </w:p>
    <w:p w:rsidR="008A6EB8" w:rsidRDefault="00C66BA4" w:rsidP="00355117">
      <w:pPr>
        <w:pStyle w:val="Heading3"/>
      </w:pPr>
      <w:r>
        <w:t>Action 8</w:t>
      </w:r>
      <w:r w:rsidR="009F6C0B">
        <w:t xml:space="preserve">: </w:t>
      </w:r>
      <w:r w:rsidR="006516F2" w:rsidRPr="00BC0A7A">
        <w:t xml:space="preserve">Ensure that Housing Executive </w:t>
      </w:r>
      <w:r w:rsidR="009F6C0B">
        <w:t>planned maintenance programmes deliver investment to</w:t>
      </w:r>
      <w:r w:rsidR="006516F2" w:rsidRPr="00BC0A7A">
        <w:t xml:space="preserve"> rural housing stock in accordance with </w:t>
      </w:r>
      <w:r w:rsidR="009F6C0B">
        <w:t>the</w:t>
      </w:r>
      <w:r w:rsidR="006516F2" w:rsidRPr="00BC0A7A">
        <w:t xml:space="preserve"> new Asset Management Strategy.</w:t>
      </w:r>
    </w:p>
    <w:p w:rsidR="008A6EB8" w:rsidRPr="008A6EB8" w:rsidRDefault="008A6EB8" w:rsidP="008A6EB8">
      <w:pPr>
        <w:spacing w:after="0"/>
      </w:pPr>
    </w:p>
    <w:p w:rsidR="00892557" w:rsidRDefault="006516F2" w:rsidP="007D45B8">
      <w:pPr>
        <w:pStyle w:val="ListParagraph"/>
        <w:numPr>
          <w:ilvl w:val="1"/>
          <w:numId w:val="10"/>
        </w:numPr>
        <w:ind w:left="567" w:hanging="567"/>
        <w:rPr>
          <w:rFonts w:ascii="Arial" w:hAnsi="Arial" w:cs="Arial"/>
        </w:rPr>
      </w:pPr>
      <w:r w:rsidRPr="009F6C0B">
        <w:rPr>
          <w:rFonts w:ascii="Arial" w:hAnsi="Arial" w:cs="Arial"/>
        </w:rPr>
        <w:t>Savills PLC carried out a condition survey of the Housing Executive’s stock between August 2014 and January 2015</w:t>
      </w:r>
      <w:r w:rsidR="009F6C0B">
        <w:rPr>
          <w:rFonts w:ascii="Arial" w:hAnsi="Arial" w:cs="Arial"/>
        </w:rPr>
        <w:t xml:space="preserve"> and</w:t>
      </w:r>
      <w:r w:rsidRPr="009F6C0B">
        <w:rPr>
          <w:rFonts w:ascii="Arial" w:hAnsi="Arial" w:cs="Arial"/>
        </w:rPr>
        <w:t xml:space="preserve"> found that although the stock meets the minimum standards for housing as set out in the Fitness Standard and Decent Homes standard, </w:t>
      </w:r>
      <w:r w:rsidR="00F25B74">
        <w:rPr>
          <w:rFonts w:ascii="Arial" w:hAnsi="Arial" w:cs="Arial"/>
        </w:rPr>
        <w:t>major</w:t>
      </w:r>
      <w:r w:rsidRPr="009F6C0B">
        <w:rPr>
          <w:rFonts w:ascii="Arial" w:hAnsi="Arial" w:cs="Arial"/>
        </w:rPr>
        <w:t xml:space="preserve"> investment </w:t>
      </w:r>
      <w:r w:rsidR="00F25B74">
        <w:rPr>
          <w:rFonts w:ascii="Arial" w:hAnsi="Arial" w:cs="Arial"/>
        </w:rPr>
        <w:t xml:space="preserve">is </w:t>
      </w:r>
      <w:r w:rsidRPr="009F6C0B">
        <w:rPr>
          <w:rFonts w:ascii="Arial" w:hAnsi="Arial" w:cs="Arial"/>
        </w:rPr>
        <w:t xml:space="preserve">needed to achieve and maintain a modern housing standard for the stock over the next </w:t>
      </w:r>
      <w:r w:rsidR="001B67EF">
        <w:rPr>
          <w:rFonts w:ascii="Arial" w:hAnsi="Arial" w:cs="Arial"/>
        </w:rPr>
        <w:t>30</w:t>
      </w:r>
      <w:r w:rsidRPr="009F6C0B">
        <w:rPr>
          <w:rFonts w:ascii="Arial" w:hAnsi="Arial" w:cs="Arial"/>
        </w:rPr>
        <w:t xml:space="preserve"> years.  An initial analysis of the data suggests that there is no significant differential between the condition and investment requirements of our rural and urban stock.  A new Asset Management Strategy has been prepared that determines how </w:t>
      </w:r>
      <w:r w:rsidR="00F25B74">
        <w:rPr>
          <w:rFonts w:ascii="Arial" w:hAnsi="Arial" w:cs="Arial"/>
        </w:rPr>
        <w:t>we</w:t>
      </w:r>
      <w:r w:rsidRPr="009F6C0B">
        <w:rPr>
          <w:rFonts w:ascii="Arial" w:hAnsi="Arial" w:cs="Arial"/>
        </w:rPr>
        <w:t xml:space="preserve"> will target inv</w:t>
      </w:r>
      <w:r w:rsidR="009F6C0B">
        <w:rPr>
          <w:rFonts w:ascii="Arial" w:hAnsi="Arial" w:cs="Arial"/>
        </w:rPr>
        <w:t>estment activity in the future and t</w:t>
      </w:r>
      <w:r w:rsidR="00F25B74">
        <w:rPr>
          <w:rFonts w:ascii="Arial" w:hAnsi="Arial" w:cs="Arial"/>
        </w:rPr>
        <w:t>his will be followed by a new 10 Year Investment Plan</w:t>
      </w:r>
      <w:r w:rsidRPr="009F6C0B">
        <w:rPr>
          <w:rFonts w:ascii="Arial" w:hAnsi="Arial" w:cs="Arial"/>
        </w:rPr>
        <w:t xml:space="preserve"> that will set out where and in what we will invest during that period.  Both the Ass</w:t>
      </w:r>
      <w:r w:rsidR="00F25B74">
        <w:rPr>
          <w:rFonts w:ascii="Arial" w:hAnsi="Arial" w:cs="Arial"/>
        </w:rPr>
        <w:t>et Management Strategy and the 10</w:t>
      </w:r>
      <w:r w:rsidRPr="009F6C0B">
        <w:rPr>
          <w:rFonts w:ascii="Arial" w:hAnsi="Arial" w:cs="Arial"/>
        </w:rPr>
        <w:t xml:space="preserve"> Year Investment Plan will pay due regard to the needs of our rural stock.</w:t>
      </w:r>
    </w:p>
    <w:p w:rsidR="00D5605F" w:rsidRPr="009F6C0B" w:rsidRDefault="00D5605F" w:rsidP="00D5605F">
      <w:pPr>
        <w:pStyle w:val="ListParagraph"/>
        <w:ind w:left="567"/>
        <w:rPr>
          <w:rFonts w:ascii="Arial" w:hAnsi="Arial" w:cs="Arial"/>
        </w:rPr>
      </w:pPr>
    </w:p>
    <w:p w:rsidR="000E1FF9" w:rsidRDefault="00C66BA4" w:rsidP="00355117">
      <w:pPr>
        <w:pStyle w:val="Heading3"/>
      </w:pPr>
      <w:r>
        <w:lastRenderedPageBreak/>
        <w:t>Action 9</w:t>
      </w:r>
      <w:r w:rsidR="009F6C0B">
        <w:t xml:space="preserve">: </w:t>
      </w:r>
      <w:r w:rsidR="000E1FF9">
        <w:t xml:space="preserve">Monitor the uptake of </w:t>
      </w:r>
      <w:r w:rsidR="0051276B" w:rsidRPr="00BC0A7A">
        <w:t>Private Sector Improvement Grants</w:t>
      </w:r>
      <w:r w:rsidR="0051276B">
        <w:t xml:space="preserve"> </w:t>
      </w:r>
      <w:r w:rsidR="000E1FF9">
        <w:t>in rural areas to ensure that rural home owners receive an appropriate share of grant aid.</w:t>
      </w:r>
    </w:p>
    <w:p w:rsidR="00B737E3" w:rsidRPr="00B737E3" w:rsidRDefault="00B737E3" w:rsidP="00B737E3">
      <w:pPr>
        <w:spacing w:after="0"/>
      </w:pPr>
    </w:p>
    <w:p w:rsidR="000E1FF9" w:rsidRDefault="000E1FF9" w:rsidP="007D45B8">
      <w:pPr>
        <w:pStyle w:val="ListParagraph"/>
        <w:numPr>
          <w:ilvl w:val="1"/>
          <w:numId w:val="10"/>
        </w:numPr>
        <w:ind w:left="567" w:hanging="567"/>
        <w:rPr>
          <w:rFonts w:ascii="Arial" w:hAnsi="Arial" w:cs="Arial"/>
        </w:rPr>
      </w:pPr>
      <w:r>
        <w:rPr>
          <w:rFonts w:ascii="Arial" w:hAnsi="Arial" w:cs="Arial"/>
        </w:rPr>
        <w:t>The</w:t>
      </w:r>
      <w:r w:rsidRPr="000E1FF9">
        <w:rPr>
          <w:rFonts w:ascii="Arial" w:hAnsi="Arial" w:cs="Arial"/>
        </w:rPr>
        <w:t xml:space="preserve"> reduction of the private sector grants budget has been one factor which has contributed to a lack of investment in older, private sector housing stock in rural areas and especially in isolated rural areas where unfitness has n</w:t>
      </w:r>
      <w:r>
        <w:rPr>
          <w:rFonts w:ascii="Arial" w:hAnsi="Arial" w:cs="Arial"/>
        </w:rPr>
        <w:t xml:space="preserve">ow risen to approximately 14%. However, </w:t>
      </w:r>
      <w:r w:rsidR="0051276B">
        <w:rPr>
          <w:rFonts w:ascii="Arial" w:hAnsi="Arial" w:cs="Arial"/>
        </w:rPr>
        <w:t>although they are only</w:t>
      </w:r>
      <w:r w:rsidR="0051276B" w:rsidRPr="000E1FF9">
        <w:rPr>
          <w:rFonts w:ascii="Arial" w:hAnsi="Arial" w:cs="Arial"/>
        </w:rPr>
        <w:t xml:space="preserve"> awarded in very restricted numbers</w:t>
      </w:r>
      <w:r w:rsidR="0051276B">
        <w:rPr>
          <w:rFonts w:ascii="Arial" w:hAnsi="Arial" w:cs="Arial"/>
        </w:rPr>
        <w:t xml:space="preserve"> </w:t>
      </w:r>
      <w:r>
        <w:rPr>
          <w:rFonts w:ascii="Arial" w:hAnsi="Arial" w:cs="Arial"/>
        </w:rPr>
        <w:t>certain d</w:t>
      </w:r>
      <w:r w:rsidRPr="000E1FF9">
        <w:rPr>
          <w:rFonts w:ascii="Arial" w:hAnsi="Arial" w:cs="Arial"/>
        </w:rPr>
        <w:t xml:space="preserve">iscretionary grants </w:t>
      </w:r>
      <w:r>
        <w:rPr>
          <w:rFonts w:ascii="Arial" w:hAnsi="Arial" w:cs="Arial"/>
        </w:rPr>
        <w:t xml:space="preserve">(renovation and replacement grants) </w:t>
      </w:r>
      <w:r w:rsidRPr="000E1FF9">
        <w:rPr>
          <w:rFonts w:ascii="Arial" w:hAnsi="Arial" w:cs="Arial"/>
        </w:rPr>
        <w:t xml:space="preserve">are </w:t>
      </w:r>
      <w:r>
        <w:rPr>
          <w:rFonts w:ascii="Arial" w:hAnsi="Arial" w:cs="Arial"/>
        </w:rPr>
        <w:t>still</w:t>
      </w:r>
      <w:r w:rsidRPr="000E1FF9">
        <w:rPr>
          <w:rFonts w:ascii="Arial" w:hAnsi="Arial" w:cs="Arial"/>
        </w:rPr>
        <w:t xml:space="preserve"> available when the owner occupier can demonstrate exceptional circumstances, such as a risk to health and safety.</w:t>
      </w:r>
      <w:r>
        <w:rPr>
          <w:rFonts w:ascii="Arial" w:hAnsi="Arial" w:cs="Arial"/>
        </w:rPr>
        <w:t xml:space="preserve"> These grants could enable necessary improvement works to rural homes </w:t>
      </w:r>
      <w:r w:rsidR="00002B37">
        <w:rPr>
          <w:rFonts w:ascii="Arial" w:hAnsi="Arial" w:cs="Arial"/>
        </w:rPr>
        <w:t>in a poor state of repair and therefore it will be important to ensure that an equitable share is directed towards rural areas.</w:t>
      </w:r>
    </w:p>
    <w:p w:rsidR="009554E3" w:rsidRDefault="009554E3" w:rsidP="009554E3">
      <w:pPr>
        <w:pStyle w:val="ListParagraph"/>
        <w:ind w:left="567"/>
        <w:rPr>
          <w:rFonts w:ascii="Arial" w:hAnsi="Arial" w:cs="Arial"/>
        </w:rPr>
      </w:pPr>
    </w:p>
    <w:p w:rsidR="009554E3" w:rsidRDefault="009554E3" w:rsidP="007D45B8">
      <w:pPr>
        <w:pStyle w:val="ListParagraph"/>
        <w:numPr>
          <w:ilvl w:val="1"/>
          <w:numId w:val="10"/>
        </w:numPr>
        <w:ind w:left="567" w:hanging="567"/>
        <w:rPr>
          <w:rFonts w:ascii="Arial" w:hAnsi="Arial" w:cs="Arial"/>
        </w:rPr>
      </w:pPr>
      <w:r w:rsidRPr="00002B37">
        <w:rPr>
          <w:rFonts w:ascii="Arial" w:hAnsi="Arial" w:cs="Arial"/>
        </w:rPr>
        <w:t xml:space="preserve">Disabled Facilities Grants (DFGs) and Repair </w:t>
      </w:r>
      <w:r w:rsidR="00314860">
        <w:rPr>
          <w:rFonts w:ascii="Arial" w:hAnsi="Arial" w:cs="Arial"/>
        </w:rPr>
        <w:t>Grants</w:t>
      </w:r>
      <w:r w:rsidRPr="00002B37">
        <w:rPr>
          <w:rFonts w:ascii="Arial" w:hAnsi="Arial" w:cs="Arial"/>
        </w:rPr>
        <w:t xml:space="preserve"> for landlords are both mandatory grants which are available on the same basis as before. The DFG is crucial in enabling the adaptation of properties to a standard which is accessible for elderl</w:t>
      </w:r>
      <w:r>
        <w:rPr>
          <w:rFonts w:ascii="Arial" w:hAnsi="Arial" w:cs="Arial"/>
        </w:rPr>
        <w:t>y and disabled owner occupiers and it will be important to highlight the continued availability of this grant, particularly in rural areas where there may often be less alternative housing options for less mobile rural dwellers.</w:t>
      </w:r>
    </w:p>
    <w:p w:rsidR="00D5605F" w:rsidRPr="00002B37" w:rsidRDefault="00D5605F" w:rsidP="00D5605F">
      <w:pPr>
        <w:pStyle w:val="ListParagraph"/>
        <w:ind w:left="567"/>
        <w:rPr>
          <w:rFonts w:ascii="Arial" w:hAnsi="Arial" w:cs="Arial"/>
        </w:rPr>
      </w:pPr>
    </w:p>
    <w:p w:rsidR="00F36675" w:rsidRDefault="000D7B37" w:rsidP="00355117">
      <w:pPr>
        <w:pStyle w:val="Heading3"/>
      </w:pPr>
      <w:r>
        <w:t>Action 10</w:t>
      </w:r>
      <w:r w:rsidR="00002B37">
        <w:t xml:space="preserve">: </w:t>
      </w:r>
      <w:r w:rsidR="006516F2" w:rsidRPr="00BC0A7A">
        <w:t>Promote</w:t>
      </w:r>
      <w:r w:rsidR="00927DAA">
        <w:t xml:space="preserve"> any</w:t>
      </w:r>
      <w:r w:rsidR="006516F2" w:rsidRPr="00BC0A7A">
        <w:t xml:space="preserve"> new and existing Private Sector Improvement Grants which could improve the fabric of housing in rural locations.</w:t>
      </w:r>
    </w:p>
    <w:p w:rsidR="00F36675" w:rsidRPr="00F36675" w:rsidRDefault="00F36675" w:rsidP="00F36675">
      <w:pPr>
        <w:spacing w:after="0"/>
      </w:pPr>
    </w:p>
    <w:p w:rsidR="00892557" w:rsidRDefault="006516F2" w:rsidP="007D45B8">
      <w:pPr>
        <w:pStyle w:val="ListParagraph"/>
        <w:numPr>
          <w:ilvl w:val="1"/>
          <w:numId w:val="10"/>
        </w:numPr>
        <w:ind w:left="567" w:hanging="567"/>
        <w:rPr>
          <w:rFonts w:ascii="Arial" w:hAnsi="Arial" w:cs="Arial"/>
        </w:rPr>
      </w:pPr>
      <w:r w:rsidRPr="00002B37">
        <w:rPr>
          <w:rFonts w:ascii="Arial" w:hAnsi="Arial" w:cs="Arial"/>
        </w:rPr>
        <w:t>The Housing Executive will continue to promote available priva</w:t>
      </w:r>
      <w:r w:rsidR="00E8336F">
        <w:rPr>
          <w:rFonts w:ascii="Arial" w:hAnsi="Arial" w:cs="Arial"/>
        </w:rPr>
        <w:t xml:space="preserve">te sector grants in rural areas, in particular through our local offices, </w:t>
      </w:r>
      <w:r w:rsidR="0051276B">
        <w:rPr>
          <w:rFonts w:ascii="Arial" w:hAnsi="Arial" w:cs="Arial"/>
        </w:rPr>
        <w:t xml:space="preserve">through our rural publications and rural information seminars </w:t>
      </w:r>
      <w:r w:rsidRPr="00002B37">
        <w:rPr>
          <w:rFonts w:ascii="Arial" w:hAnsi="Arial" w:cs="Arial"/>
        </w:rPr>
        <w:t>and with rural community groups</w:t>
      </w:r>
      <w:r w:rsidR="0051276B">
        <w:rPr>
          <w:rFonts w:ascii="Arial" w:hAnsi="Arial" w:cs="Arial"/>
        </w:rPr>
        <w:t xml:space="preserve"> primarily through the Rural Residents’ Forum</w:t>
      </w:r>
      <w:r w:rsidRPr="00002B37">
        <w:rPr>
          <w:rFonts w:ascii="Arial" w:hAnsi="Arial" w:cs="Arial"/>
        </w:rPr>
        <w:t xml:space="preserve">. </w:t>
      </w:r>
    </w:p>
    <w:p w:rsidR="00D5605F" w:rsidRPr="00002B37" w:rsidRDefault="00D5605F" w:rsidP="00D5605F">
      <w:pPr>
        <w:pStyle w:val="ListParagraph"/>
        <w:ind w:left="567"/>
        <w:rPr>
          <w:rFonts w:ascii="Arial" w:hAnsi="Arial" w:cs="Arial"/>
        </w:rPr>
      </w:pPr>
    </w:p>
    <w:p w:rsidR="00F36675" w:rsidRDefault="000D7B37" w:rsidP="00355117">
      <w:pPr>
        <w:pStyle w:val="Heading3"/>
      </w:pPr>
      <w:r>
        <w:t>Action 11</w:t>
      </w:r>
      <w:r w:rsidR="00927DAA">
        <w:t xml:space="preserve">: </w:t>
      </w:r>
      <w:r w:rsidR="00E8336F">
        <w:t>Monitor the uptake</w:t>
      </w:r>
      <w:r w:rsidR="00724DF5">
        <w:t xml:space="preserve"> of </w:t>
      </w:r>
      <w:r w:rsidR="00E202E2">
        <w:t xml:space="preserve">the </w:t>
      </w:r>
      <w:r w:rsidR="00724DF5">
        <w:t xml:space="preserve">Affordable Warmth and Boiler Replacement </w:t>
      </w:r>
      <w:r w:rsidR="00E202E2" w:rsidRPr="00E202E2">
        <w:t>schemes</w:t>
      </w:r>
      <w:r w:rsidR="00724DF5" w:rsidRPr="00E202E2">
        <w:t xml:space="preserve"> in rural</w:t>
      </w:r>
      <w:r w:rsidR="00724DF5">
        <w:t xml:space="preserve"> areas.</w:t>
      </w:r>
    </w:p>
    <w:p w:rsidR="00F36675" w:rsidRPr="00F36675" w:rsidRDefault="00F36675" w:rsidP="00F36675">
      <w:pPr>
        <w:spacing w:after="0"/>
      </w:pPr>
    </w:p>
    <w:p w:rsidR="00724DF5" w:rsidRDefault="00724DF5" w:rsidP="007D45B8">
      <w:pPr>
        <w:pStyle w:val="ListParagraph"/>
        <w:numPr>
          <w:ilvl w:val="1"/>
          <w:numId w:val="10"/>
        </w:numPr>
        <w:ind w:left="567" w:hanging="567"/>
        <w:rPr>
          <w:rFonts w:ascii="Arial" w:hAnsi="Arial" w:cs="Arial"/>
        </w:rPr>
      </w:pPr>
      <w:r w:rsidRPr="00724DF5">
        <w:rPr>
          <w:rFonts w:ascii="Arial" w:hAnsi="Arial" w:cs="Arial"/>
        </w:rPr>
        <w:t>Measures which are currently available to owner occupiers to improve the thermal efficiency of their homes include the Aff</w:t>
      </w:r>
      <w:r w:rsidR="00314860">
        <w:rPr>
          <w:rFonts w:ascii="Arial" w:hAnsi="Arial" w:cs="Arial"/>
        </w:rPr>
        <w:t>ordable Warmth scheme which is</w:t>
      </w:r>
      <w:r w:rsidRPr="00724DF5">
        <w:rPr>
          <w:rFonts w:ascii="Arial" w:hAnsi="Arial" w:cs="Arial"/>
        </w:rPr>
        <w:t xml:space="preserve"> administered by </w:t>
      </w:r>
      <w:r w:rsidR="00314860">
        <w:rPr>
          <w:rFonts w:ascii="Arial" w:hAnsi="Arial" w:cs="Arial"/>
        </w:rPr>
        <w:t>the Housing Executive together with</w:t>
      </w:r>
      <w:r w:rsidRPr="00724DF5">
        <w:rPr>
          <w:rFonts w:ascii="Arial" w:hAnsi="Arial" w:cs="Arial"/>
        </w:rPr>
        <w:t xml:space="preserve"> the Boiler Replacement Scheme which has been extended </w:t>
      </w:r>
      <w:r>
        <w:rPr>
          <w:rFonts w:ascii="Arial" w:hAnsi="Arial" w:cs="Arial"/>
        </w:rPr>
        <w:t xml:space="preserve">until </w:t>
      </w:r>
      <w:r w:rsidR="00314860">
        <w:rPr>
          <w:rFonts w:ascii="Arial" w:hAnsi="Arial" w:cs="Arial"/>
        </w:rPr>
        <w:t>March</w:t>
      </w:r>
      <w:r>
        <w:rPr>
          <w:rFonts w:ascii="Arial" w:hAnsi="Arial" w:cs="Arial"/>
        </w:rPr>
        <w:t xml:space="preserve"> 2017</w:t>
      </w:r>
      <w:r w:rsidRPr="00724DF5">
        <w:rPr>
          <w:rFonts w:ascii="Arial" w:hAnsi="Arial" w:cs="Arial"/>
        </w:rPr>
        <w:t>. The Affordable Warmth scheme is an initiative</w:t>
      </w:r>
      <w:r w:rsidR="00314860">
        <w:rPr>
          <w:rFonts w:ascii="Arial" w:hAnsi="Arial" w:cs="Arial"/>
        </w:rPr>
        <w:t xml:space="preserve"> </w:t>
      </w:r>
      <w:r w:rsidRPr="00724DF5">
        <w:rPr>
          <w:rFonts w:ascii="Arial" w:hAnsi="Arial" w:cs="Arial"/>
        </w:rPr>
        <w:t xml:space="preserve">targeted at areas </w:t>
      </w:r>
      <w:r w:rsidR="00314860">
        <w:rPr>
          <w:rFonts w:ascii="Arial" w:hAnsi="Arial" w:cs="Arial"/>
        </w:rPr>
        <w:t>with high levels of</w:t>
      </w:r>
      <w:r w:rsidRPr="00724DF5">
        <w:rPr>
          <w:rFonts w:ascii="Arial" w:hAnsi="Arial" w:cs="Arial"/>
        </w:rPr>
        <w:t xml:space="preserve"> fuel poverty </w:t>
      </w:r>
      <w:r w:rsidR="00314860">
        <w:rPr>
          <w:rFonts w:ascii="Arial" w:hAnsi="Arial" w:cs="Arial"/>
        </w:rPr>
        <w:t>where there has been low uptake of assistance through self-referral</w:t>
      </w:r>
      <w:r w:rsidRPr="00724DF5">
        <w:rPr>
          <w:rFonts w:ascii="Arial" w:hAnsi="Arial" w:cs="Arial"/>
        </w:rPr>
        <w:t xml:space="preserve">. </w:t>
      </w:r>
      <w:r w:rsidR="000A1B78">
        <w:rPr>
          <w:rFonts w:ascii="Arial" w:hAnsi="Arial" w:cs="Arial"/>
        </w:rPr>
        <w:t xml:space="preserve">The scheme offers funding for a range of works including the </w:t>
      </w:r>
      <w:r w:rsidR="00314860">
        <w:rPr>
          <w:rFonts w:ascii="Arial" w:hAnsi="Arial" w:cs="Arial"/>
        </w:rPr>
        <w:t>installation</w:t>
      </w:r>
      <w:r w:rsidR="000A1B78">
        <w:rPr>
          <w:rFonts w:ascii="Arial" w:hAnsi="Arial" w:cs="Arial"/>
        </w:rPr>
        <w:t xml:space="preserve">/replacement of </w:t>
      </w:r>
      <w:r w:rsidR="00314860">
        <w:rPr>
          <w:rFonts w:ascii="Arial" w:hAnsi="Arial" w:cs="Arial"/>
        </w:rPr>
        <w:t xml:space="preserve">heating installations, insulation measures and the replacement of defective windows. Eligibility is based on the income of the household. </w:t>
      </w:r>
      <w:r>
        <w:rPr>
          <w:rFonts w:ascii="Arial" w:hAnsi="Arial" w:cs="Arial"/>
        </w:rPr>
        <w:t xml:space="preserve">The Boiler Replacement </w:t>
      </w:r>
      <w:r w:rsidR="00314860">
        <w:rPr>
          <w:rFonts w:ascii="Arial" w:hAnsi="Arial" w:cs="Arial"/>
        </w:rPr>
        <w:t>Allowance</w:t>
      </w:r>
      <w:r>
        <w:rPr>
          <w:rFonts w:ascii="Arial" w:hAnsi="Arial" w:cs="Arial"/>
        </w:rPr>
        <w:t xml:space="preserve"> is available to owner occupier</w:t>
      </w:r>
      <w:r w:rsidR="00314860">
        <w:rPr>
          <w:rFonts w:ascii="Arial" w:hAnsi="Arial" w:cs="Arial"/>
        </w:rPr>
        <w:t>s</w:t>
      </w:r>
      <w:r>
        <w:rPr>
          <w:rFonts w:ascii="Arial" w:hAnsi="Arial" w:cs="Arial"/>
        </w:rPr>
        <w:t xml:space="preserve"> with a boiler that is over 15 years old</w:t>
      </w:r>
      <w:r w:rsidR="00314860">
        <w:rPr>
          <w:rFonts w:ascii="Arial" w:hAnsi="Arial" w:cs="Arial"/>
        </w:rPr>
        <w:t xml:space="preserve"> below certain income thresholds</w:t>
      </w:r>
      <w:r>
        <w:rPr>
          <w:rFonts w:ascii="Arial" w:hAnsi="Arial" w:cs="Arial"/>
        </w:rPr>
        <w:t xml:space="preserve">. Both </w:t>
      </w:r>
      <w:r w:rsidR="005C727D">
        <w:rPr>
          <w:rFonts w:ascii="Arial" w:hAnsi="Arial" w:cs="Arial"/>
        </w:rPr>
        <w:t xml:space="preserve">of these </w:t>
      </w:r>
      <w:r>
        <w:rPr>
          <w:rFonts w:ascii="Arial" w:hAnsi="Arial" w:cs="Arial"/>
        </w:rPr>
        <w:t xml:space="preserve">schemes </w:t>
      </w:r>
      <w:r w:rsidR="00314860">
        <w:rPr>
          <w:rFonts w:ascii="Arial" w:hAnsi="Arial" w:cs="Arial"/>
        </w:rPr>
        <w:t>contribute to alleviating</w:t>
      </w:r>
      <w:r>
        <w:rPr>
          <w:rFonts w:ascii="Arial" w:hAnsi="Arial" w:cs="Arial"/>
        </w:rPr>
        <w:t xml:space="preserve"> fuel poverty</w:t>
      </w:r>
      <w:r w:rsidR="00261407">
        <w:rPr>
          <w:rFonts w:ascii="Arial" w:hAnsi="Arial" w:cs="Arial"/>
        </w:rPr>
        <w:t xml:space="preserve"> in rural areas </w:t>
      </w:r>
      <w:r w:rsidR="00D30D3E">
        <w:rPr>
          <w:rFonts w:ascii="Arial" w:hAnsi="Arial" w:cs="Arial"/>
        </w:rPr>
        <w:t xml:space="preserve">and </w:t>
      </w:r>
      <w:r w:rsidR="00261407">
        <w:rPr>
          <w:rFonts w:ascii="Arial" w:hAnsi="Arial" w:cs="Arial"/>
        </w:rPr>
        <w:t>the Housing Executive will continue</w:t>
      </w:r>
      <w:r w:rsidRPr="00724DF5">
        <w:rPr>
          <w:rFonts w:ascii="Arial" w:hAnsi="Arial" w:cs="Arial"/>
        </w:rPr>
        <w:t xml:space="preserve"> to monitor and report on uptake</w:t>
      </w:r>
      <w:r w:rsidR="00261407">
        <w:rPr>
          <w:rFonts w:ascii="Arial" w:hAnsi="Arial" w:cs="Arial"/>
        </w:rPr>
        <w:t xml:space="preserve"> on an urban/rural basis</w:t>
      </w:r>
      <w:r w:rsidRPr="00724DF5">
        <w:rPr>
          <w:rFonts w:ascii="Arial" w:hAnsi="Arial" w:cs="Arial"/>
        </w:rPr>
        <w:t>.</w:t>
      </w:r>
    </w:p>
    <w:p w:rsidR="0017704E" w:rsidRDefault="000D7B37" w:rsidP="00355117">
      <w:pPr>
        <w:pStyle w:val="Heading3"/>
      </w:pPr>
      <w:r>
        <w:lastRenderedPageBreak/>
        <w:t>Action 12</w:t>
      </w:r>
      <w:r w:rsidR="0017704E" w:rsidRPr="0051276B">
        <w:t xml:space="preserve">: </w:t>
      </w:r>
      <w:r w:rsidR="0017704E">
        <w:t>Contribute to the D</w:t>
      </w:r>
      <w:r w:rsidR="003173E5">
        <w:t xml:space="preserve">fC </w:t>
      </w:r>
      <w:r w:rsidR="0017704E">
        <w:t>policy review on support for repair and improvement in the private sector and any revised scheme of assistance which emerges from the review.</w:t>
      </w:r>
    </w:p>
    <w:p w:rsidR="0017704E" w:rsidRDefault="0017704E" w:rsidP="0017704E">
      <w:pPr>
        <w:pStyle w:val="ListParagraph"/>
        <w:ind w:left="567"/>
        <w:rPr>
          <w:rFonts w:ascii="Arial" w:hAnsi="Arial" w:cs="Arial"/>
        </w:rPr>
      </w:pPr>
    </w:p>
    <w:p w:rsidR="00C918AC" w:rsidRDefault="00350696" w:rsidP="007D45B8">
      <w:pPr>
        <w:pStyle w:val="ListParagraph"/>
        <w:numPr>
          <w:ilvl w:val="1"/>
          <w:numId w:val="10"/>
        </w:numPr>
        <w:ind w:left="567" w:hanging="567"/>
        <w:rPr>
          <w:rFonts w:ascii="Arial" w:hAnsi="Arial" w:cs="Arial"/>
        </w:rPr>
      </w:pPr>
      <w:r>
        <w:rPr>
          <w:rFonts w:ascii="Arial" w:hAnsi="Arial" w:cs="Arial"/>
        </w:rPr>
        <w:t>A project board including the D</w:t>
      </w:r>
      <w:r w:rsidR="003173E5">
        <w:rPr>
          <w:rFonts w:ascii="Arial" w:hAnsi="Arial" w:cs="Arial"/>
        </w:rPr>
        <w:t>fC</w:t>
      </w:r>
      <w:r>
        <w:rPr>
          <w:rFonts w:ascii="Arial" w:hAnsi="Arial" w:cs="Arial"/>
        </w:rPr>
        <w:t xml:space="preserve"> and Housing Executive are reviewing the current home improvement grants</w:t>
      </w:r>
      <w:r w:rsidR="0017704E">
        <w:rPr>
          <w:rFonts w:ascii="Arial" w:hAnsi="Arial" w:cs="Arial"/>
        </w:rPr>
        <w:t xml:space="preserve"> </w:t>
      </w:r>
      <w:r w:rsidR="004369AC">
        <w:rPr>
          <w:rFonts w:ascii="Arial" w:hAnsi="Arial" w:cs="Arial"/>
        </w:rPr>
        <w:t>scheme</w:t>
      </w:r>
      <w:r>
        <w:rPr>
          <w:rFonts w:ascii="Arial" w:hAnsi="Arial" w:cs="Arial"/>
        </w:rPr>
        <w:t xml:space="preserve"> and associated legislation. The outcomes of this review will be particularly important for rural owner occupiers given that housing unfitness is approximately 9% in rural areas compared to the Northern Ireland average of 5%.</w:t>
      </w:r>
    </w:p>
    <w:p w:rsidR="00D5605F" w:rsidRPr="00C918AC" w:rsidRDefault="00D5605F" w:rsidP="00D5605F">
      <w:pPr>
        <w:pStyle w:val="ListParagraph"/>
        <w:ind w:left="567"/>
        <w:rPr>
          <w:rFonts w:ascii="Arial" w:hAnsi="Arial" w:cs="Arial"/>
        </w:rPr>
      </w:pPr>
    </w:p>
    <w:p w:rsidR="00C918AC" w:rsidRDefault="000D7B37" w:rsidP="00355117">
      <w:pPr>
        <w:pStyle w:val="Heading3"/>
      </w:pPr>
      <w:r>
        <w:t>Action 13</w:t>
      </w:r>
      <w:r w:rsidR="00C918AC">
        <w:t xml:space="preserve">: </w:t>
      </w:r>
      <w:r w:rsidR="00C918AC" w:rsidRPr="00C918AC">
        <w:t>Register and renew registrations of Houses of Multiple Occupation (HMO) identified in rural areas as required.</w:t>
      </w:r>
    </w:p>
    <w:p w:rsidR="00C918AC" w:rsidRPr="00C918AC" w:rsidRDefault="00C918AC" w:rsidP="00C918AC">
      <w:pPr>
        <w:spacing w:after="0"/>
      </w:pPr>
    </w:p>
    <w:p w:rsidR="00C918AC" w:rsidRDefault="00B35C80" w:rsidP="007D45B8">
      <w:pPr>
        <w:pStyle w:val="ListParagraph"/>
        <w:numPr>
          <w:ilvl w:val="1"/>
          <w:numId w:val="10"/>
        </w:numPr>
        <w:ind w:left="567" w:hanging="567"/>
        <w:rPr>
          <w:rFonts w:ascii="Arial" w:hAnsi="Arial" w:cs="Arial"/>
        </w:rPr>
      </w:pPr>
      <w:r>
        <w:rPr>
          <w:rFonts w:ascii="Arial" w:hAnsi="Arial" w:cs="Arial"/>
        </w:rPr>
        <w:t>Until the function is transferred to the councils in 2017, the</w:t>
      </w:r>
      <w:r w:rsidR="00C918AC">
        <w:rPr>
          <w:rFonts w:ascii="Arial" w:hAnsi="Arial" w:cs="Arial"/>
        </w:rPr>
        <w:t xml:space="preserve"> Housing Executive </w:t>
      </w:r>
      <w:r>
        <w:rPr>
          <w:rFonts w:ascii="Arial" w:hAnsi="Arial" w:cs="Arial"/>
        </w:rPr>
        <w:t>will continue to implement</w:t>
      </w:r>
      <w:r w:rsidR="00C918AC">
        <w:rPr>
          <w:rFonts w:ascii="Arial" w:hAnsi="Arial" w:cs="Arial"/>
        </w:rPr>
        <w:t xml:space="preserve"> a statutory registration scheme for HMOs which also requires these properties to comply with set physical and management standards. It is important that </w:t>
      </w:r>
      <w:r w:rsidR="00094D58">
        <w:rPr>
          <w:rFonts w:ascii="Arial" w:hAnsi="Arial" w:cs="Arial"/>
        </w:rPr>
        <w:t>relevant standards are rolled out for HMOs in rural areas.</w:t>
      </w:r>
    </w:p>
    <w:p w:rsidR="00D5605F" w:rsidRDefault="00D5605F" w:rsidP="00D5605F">
      <w:pPr>
        <w:pStyle w:val="ListParagraph"/>
        <w:ind w:left="567"/>
        <w:rPr>
          <w:rFonts w:ascii="Arial" w:hAnsi="Arial" w:cs="Arial"/>
        </w:rPr>
      </w:pPr>
    </w:p>
    <w:p w:rsidR="00D30D3E" w:rsidRPr="00355117" w:rsidRDefault="000D7B37" w:rsidP="00355117">
      <w:pPr>
        <w:pStyle w:val="Heading3"/>
      </w:pPr>
      <w:r>
        <w:t>Action 14</w:t>
      </w:r>
      <w:r w:rsidR="0051276B" w:rsidRPr="00355117">
        <w:t>: Monitor uptake of the Housing Executive/Bryson Energy Oil Buying Clubs scheme in rural areas.</w:t>
      </w:r>
    </w:p>
    <w:p w:rsidR="004D20F4" w:rsidRPr="00355117" w:rsidRDefault="004D20F4" w:rsidP="004D20F4">
      <w:pPr>
        <w:spacing w:after="0"/>
      </w:pPr>
    </w:p>
    <w:p w:rsidR="0051276B" w:rsidRDefault="0051276B" w:rsidP="007D45B8">
      <w:pPr>
        <w:pStyle w:val="ListParagraph"/>
        <w:numPr>
          <w:ilvl w:val="1"/>
          <w:numId w:val="10"/>
        </w:numPr>
        <w:ind w:left="567" w:hanging="567"/>
        <w:rPr>
          <w:rFonts w:ascii="Arial" w:hAnsi="Arial" w:cs="Arial"/>
        </w:rPr>
      </w:pPr>
      <w:r w:rsidRPr="00355117">
        <w:rPr>
          <w:rFonts w:ascii="Arial" w:hAnsi="Arial" w:cs="Arial"/>
        </w:rPr>
        <w:t xml:space="preserve">Following a Rural Energy seminar in 2013 which focused on minimising fuel costs, an Oil Buying Clubs Scheme was developed in partnership with Bryson Energy. To date 27 </w:t>
      </w:r>
      <w:r w:rsidR="00F72E0F">
        <w:rPr>
          <w:rFonts w:ascii="Arial" w:hAnsi="Arial" w:cs="Arial"/>
        </w:rPr>
        <w:t xml:space="preserve">community </w:t>
      </w:r>
      <w:r w:rsidRPr="00355117">
        <w:rPr>
          <w:rFonts w:ascii="Arial" w:hAnsi="Arial" w:cs="Arial"/>
        </w:rPr>
        <w:t>oil-buying clubs have been set up</w:t>
      </w:r>
      <w:r w:rsidR="00F72E0F">
        <w:rPr>
          <w:rFonts w:ascii="Arial" w:hAnsi="Arial" w:cs="Arial"/>
        </w:rPr>
        <w:t xml:space="preserve"> which have enabled</w:t>
      </w:r>
      <w:r w:rsidRPr="00355117">
        <w:rPr>
          <w:rFonts w:ascii="Arial" w:hAnsi="Arial" w:cs="Arial"/>
        </w:rPr>
        <w:t xml:space="preserve"> members to pool their oil purchases and order smaller amounts</w:t>
      </w:r>
      <w:r w:rsidR="000D7B37">
        <w:rPr>
          <w:rFonts w:ascii="Arial" w:hAnsi="Arial" w:cs="Arial"/>
        </w:rPr>
        <w:t xml:space="preserve"> on a monthly basis</w:t>
      </w:r>
      <w:r w:rsidRPr="00355117">
        <w:rPr>
          <w:rFonts w:ascii="Arial" w:hAnsi="Arial" w:cs="Arial"/>
        </w:rPr>
        <w:t xml:space="preserve"> resulting in considerable savings. This is an effective and worthwhile initiative which will be further promoted in rural areas</w:t>
      </w:r>
      <w:r w:rsidR="0045255C" w:rsidRPr="00355117">
        <w:rPr>
          <w:rFonts w:ascii="Arial" w:hAnsi="Arial" w:cs="Arial"/>
        </w:rPr>
        <w:t xml:space="preserve"> in order to expand membership of existing clubs, 80% of which are currently located in rural areas</w:t>
      </w:r>
      <w:r w:rsidRPr="00355117">
        <w:rPr>
          <w:rFonts w:ascii="Arial" w:hAnsi="Arial" w:cs="Arial"/>
        </w:rPr>
        <w:t>.</w:t>
      </w:r>
    </w:p>
    <w:p w:rsidR="00D5605F" w:rsidRPr="00355117" w:rsidRDefault="00D5605F" w:rsidP="00D5605F">
      <w:pPr>
        <w:pStyle w:val="ListParagraph"/>
        <w:ind w:left="567"/>
        <w:rPr>
          <w:rFonts w:ascii="Arial" w:hAnsi="Arial" w:cs="Arial"/>
        </w:rPr>
      </w:pPr>
    </w:p>
    <w:p w:rsidR="0045255C" w:rsidRDefault="00811FB3" w:rsidP="00355117">
      <w:pPr>
        <w:pStyle w:val="Heading3"/>
      </w:pPr>
      <w:r w:rsidRPr="00626B31">
        <w:t xml:space="preserve">Action </w:t>
      </w:r>
      <w:r w:rsidR="000D7B37">
        <w:t>15</w:t>
      </w:r>
      <w:r w:rsidR="0045255C" w:rsidRPr="00626B31">
        <w:t xml:space="preserve">: Ensure that rural areas are </w:t>
      </w:r>
      <w:r w:rsidR="00715062">
        <w:t xml:space="preserve">included in the Housing Executive’s </w:t>
      </w:r>
      <w:r w:rsidR="0045255C" w:rsidRPr="00626B31">
        <w:t xml:space="preserve">energy efficiency </w:t>
      </w:r>
      <w:r w:rsidR="00715062">
        <w:t>promotional activities including a target of 35% of the schools programme in rural schools</w:t>
      </w:r>
      <w:r w:rsidR="0045255C" w:rsidRPr="00626B31">
        <w:t>.</w:t>
      </w:r>
    </w:p>
    <w:p w:rsidR="004D20F4" w:rsidRPr="00626B31" w:rsidRDefault="004D20F4" w:rsidP="004D20F4">
      <w:pPr>
        <w:spacing w:after="0"/>
      </w:pPr>
    </w:p>
    <w:p w:rsidR="00E152DA" w:rsidRPr="00F72E0F" w:rsidRDefault="006454A9" w:rsidP="00F72E0F">
      <w:pPr>
        <w:pStyle w:val="ListParagraph"/>
        <w:numPr>
          <w:ilvl w:val="1"/>
          <w:numId w:val="10"/>
        </w:numPr>
        <w:ind w:left="567" w:hanging="567"/>
        <w:rPr>
          <w:rFonts w:ascii="Arial" w:hAnsi="Arial" w:cs="Arial"/>
        </w:rPr>
      </w:pPr>
      <w:r w:rsidRPr="00F72E0F">
        <w:rPr>
          <w:rFonts w:ascii="Arial" w:hAnsi="Arial" w:cs="Arial"/>
        </w:rPr>
        <w:t>As the Home Energy Conservation Authority in Northern I</w:t>
      </w:r>
      <w:r w:rsidR="00B40C46" w:rsidRPr="00F72E0F">
        <w:rPr>
          <w:rFonts w:ascii="Arial" w:hAnsi="Arial" w:cs="Arial"/>
        </w:rPr>
        <w:t>reland the Housing Executive manages an annual energy efficiency marketing campaign which includes promoting available grant aid, raising awareness and providing advice and assistance on behavioural changes that will help householders make savings and reduce energy consumption</w:t>
      </w:r>
      <w:r w:rsidRPr="00F72E0F">
        <w:rPr>
          <w:rFonts w:ascii="Arial" w:hAnsi="Arial" w:cs="Arial"/>
        </w:rPr>
        <w:t>. In this capacity, the Housing Executive works in pa</w:t>
      </w:r>
      <w:r w:rsidR="00E152DA" w:rsidRPr="00F72E0F">
        <w:rPr>
          <w:rFonts w:ascii="Arial" w:hAnsi="Arial" w:cs="Arial"/>
        </w:rPr>
        <w:t>rtnership with agencies such as:</w:t>
      </w:r>
    </w:p>
    <w:p w:rsidR="00E152DA" w:rsidRDefault="006454A9" w:rsidP="00850E39">
      <w:pPr>
        <w:pStyle w:val="ListParagraph"/>
        <w:numPr>
          <w:ilvl w:val="0"/>
          <w:numId w:val="21"/>
        </w:numPr>
        <w:rPr>
          <w:rFonts w:ascii="Arial" w:hAnsi="Arial" w:cs="Arial"/>
        </w:rPr>
      </w:pPr>
      <w:r w:rsidRPr="006454A9">
        <w:rPr>
          <w:rFonts w:ascii="Arial" w:hAnsi="Arial" w:cs="Arial"/>
        </w:rPr>
        <w:t>Bryson Energy</w:t>
      </w:r>
      <w:r w:rsidR="00E152DA">
        <w:rPr>
          <w:rFonts w:ascii="Arial" w:hAnsi="Arial" w:cs="Arial"/>
        </w:rPr>
        <w:t xml:space="preserve"> -</w:t>
      </w:r>
      <w:r w:rsidRPr="006454A9">
        <w:rPr>
          <w:rFonts w:ascii="Arial" w:hAnsi="Arial" w:cs="Arial"/>
        </w:rPr>
        <w:t xml:space="preserve"> to promote the use of energy saving technologies in the private sector</w:t>
      </w:r>
      <w:r w:rsidR="00E152DA">
        <w:rPr>
          <w:rFonts w:ascii="Arial" w:hAnsi="Arial" w:cs="Arial"/>
        </w:rPr>
        <w:t>;</w:t>
      </w:r>
      <w:r w:rsidRPr="006454A9">
        <w:rPr>
          <w:rFonts w:ascii="Arial" w:hAnsi="Arial" w:cs="Arial"/>
        </w:rPr>
        <w:t xml:space="preserve"> and </w:t>
      </w:r>
    </w:p>
    <w:p w:rsidR="00E152DA" w:rsidRDefault="007732A6" w:rsidP="00850E39">
      <w:pPr>
        <w:pStyle w:val="ListParagraph"/>
        <w:numPr>
          <w:ilvl w:val="0"/>
          <w:numId w:val="21"/>
        </w:numPr>
        <w:rPr>
          <w:rFonts w:ascii="Arial" w:hAnsi="Arial" w:cs="Arial"/>
        </w:rPr>
      </w:pPr>
      <w:r>
        <w:rPr>
          <w:rFonts w:ascii="Arial" w:hAnsi="Arial" w:cs="Arial"/>
        </w:rPr>
        <w:t>The Department for</w:t>
      </w:r>
      <w:r w:rsidR="00E152DA">
        <w:rPr>
          <w:rFonts w:ascii="Arial" w:hAnsi="Arial" w:cs="Arial"/>
        </w:rPr>
        <w:t xml:space="preserve"> </w:t>
      </w:r>
      <w:r>
        <w:rPr>
          <w:rFonts w:ascii="Arial" w:hAnsi="Arial" w:cs="Arial"/>
        </w:rPr>
        <w:t>the Economy (DfE</w:t>
      </w:r>
      <w:r w:rsidR="00E152DA">
        <w:rPr>
          <w:rFonts w:ascii="Arial" w:hAnsi="Arial" w:cs="Arial"/>
        </w:rPr>
        <w:t>) -</w:t>
      </w:r>
      <w:r w:rsidR="006454A9" w:rsidRPr="006454A9">
        <w:rPr>
          <w:rFonts w:ascii="Arial" w:hAnsi="Arial" w:cs="Arial"/>
        </w:rPr>
        <w:t xml:space="preserve"> who </w:t>
      </w:r>
      <w:r w:rsidR="00E152DA">
        <w:rPr>
          <w:rFonts w:ascii="Arial" w:hAnsi="Arial" w:cs="Arial"/>
        </w:rPr>
        <w:t>are currently seeking to introduce the EnergyWise initiative which will provide</w:t>
      </w:r>
      <w:r w:rsidR="00E152DA" w:rsidRPr="00E152DA">
        <w:rPr>
          <w:rFonts w:ascii="Arial" w:hAnsi="Arial" w:cs="Arial"/>
          <w:lang w:val="en"/>
        </w:rPr>
        <w:t xml:space="preserve"> much needed investment in the ene</w:t>
      </w:r>
      <w:r w:rsidR="00E152DA">
        <w:rPr>
          <w:rFonts w:ascii="Arial" w:hAnsi="Arial" w:cs="Arial"/>
          <w:lang w:val="en"/>
        </w:rPr>
        <w:t>rgy services sector and target</w:t>
      </w:r>
      <w:r w:rsidR="00E152DA" w:rsidRPr="00E152DA">
        <w:rPr>
          <w:rFonts w:ascii="Arial" w:hAnsi="Arial" w:cs="Arial"/>
          <w:lang w:val="en"/>
        </w:rPr>
        <w:t xml:space="preserve"> support for low income households not eligible for DSD’s Affordabl</w:t>
      </w:r>
      <w:r w:rsidR="00E152DA">
        <w:rPr>
          <w:rFonts w:ascii="Arial" w:hAnsi="Arial" w:cs="Arial"/>
          <w:lang w:val="en"/>
        </w:rPr>
        <w:t>e Warmth Scheme</w:t>
      </w:r>
      <w:r w:rsidR="00E152DA">
        <w:rPr>
          <w:rFonts w:ascii="Arial" w:hAnsi="Arial" w:cs="Arial"/>
        </w:rPr>
        <w:t xml:space="preserve">. </w:t>
      </w:r>
    </w:p>
    <w:p w:rsidR="00715062" w:rsidRDefault="00715062" w:rsidP="00715062">
      <w:pPr>
        <w:pStyle w:val="ListParagraph"/>
        <w:ind w:left="1287"/>
        <w:rPr>
          <w:rFonts w:ascii="Arial" w:hAnsi="Arial" w:cs="Arial"/>
        </w:rPr>
      </w:pPr>
    </w:p>
    <w:p w:rsidR="006454A9" w:rsidRDefault="00715062" w:rsidP="00F72E0F">
      <w:pPr>
        <w:pStyle w:val="ListParagraph"/>
        <w:numPr>
          <w:ilvl w:val="1"/>
          <w:numId w:val="10"/>
        </w:numPr>
        <w:ind w:left="567" w:hanging="567"/>
        <w:rPr>
          <w:rFonts w:ascii="Arial" w:hAnsi="Arial" w:cs="Arial"/>
        </w:rPr>
      </w:pPr>
      <w:r w:rsidRPr="00715062">
        <w:rPr>
          <w:rFonts w:ascii="Arial" w:hAnsi="Arial" w:cs="Arial"/>
        </w:rPr>
        <w:t xml:space="preserve">It is essential that the availability of energy advice and </w:t>
      </w:r>
      <w:r w:rsidR="006454A9" w:rsidRPr="00715062">
        <w:rPr>
          <w:rFonts w:ascii="Arial" w:hAnsi="Arial" w:cs="Arial"/>
        </w:rPr>
        <w:t xml:space="preserve">financial incentives will be promoted in rural areas through </w:t>
      </w:r>
      <w:r w:rsidRPr="00715062">
        <w:rPr>
          <w:rFonts w:ascii="Arial" w:hAnsi="Arial" w:cs="Arial"/>
        </w:rPr>
        <w:t xml:space="preserve">the schools programme, through </w:t>
      </w:r>
      <w:r w:rsidR="006454A9" w:rsidRPr="00715062">
        <w:rPr>
          <w:rFonts w:ascii="Arial" w:hAnsi="Arial" w:cs="Arial"/>
        </w:rPr>
        <w:t>rural publications, events and seminars and with our Rural Residents</w:t>
      </w:r>
      <w:r w:rsidRPr="00715062">
        <w:rPr>
          <w:rFonts w:ascii="Arial" w:hAnsi="Arial" w:cs="Arial"/>
        </w:rPr>
        <w:t>’</w:t>
      </w:r>
      <w:r w:rsidR="006454A9" w:rsidRPr="00715062">
        <w:rPr>
          <w:rFonts w:ascii="Arial" w:hAnsi="Arial" w:cs="Arial"/>
        </w:rPr>
        <w:t xml:space="preserve"> Forum and external rural agencies.</w:t>
      </w:r>
    </w:p>
    <w:p w:rsidR="00D5605F" w:rsidRDefault="00D5605F" w:rsidP="00D5605F">
      <w:pPr>
        <w:pStyle w:val="ListParagraph"/>
        <w:ind w:left="567"/>
        <w:rPr>
          <w:rFonts w:ascii="Arial" w:hAnsi="Arial" w:cs="Arial"/>
        </w:rPr>
      </w:pPr>
    </w:p>
    <w:p w:rsidR="00DD0CF0" w:rsidRPr="00355117" w:rsidRDefault="000D7B37" w:rsidP="00355117">
      <w:pPr>
        <w:pStyle w:val="Heading3"/>
      </w:pPr>
      <w:r>
        <w:t>Action 16</w:t>
      </w:r>
      <w:r w:rsidR="00DD0CF0" w:rsidRPr="00355117">
        <w:t xml:space="preserve">: </w:t>
      </w:r>
      <w:r w:rsidR="00BF2C52" w:rsidRPr="00355117">
        <w:t>Target at least 15% of the Housing Executive’s Solar Photovoltaic (PV) programme in rural areas.</w:t>
      </w:r>
    </w:p>
    <w:p w:rsidR="00094D58" w:rsidRPr="00355117" w:rsidRDefault="00094D58" w:rsidP="00094D58">
      <w:pPr>
        <w:spacing w:after="0"/>
      </w:pPr>
    </w:p>
    <w:p w:rsidR="00DE7A22" w:rsidRDefault="00BF2C52" w:rsidP="00F72E0F">
      <w:pPr>
        <w:pStyle w:val="ListParagraph"/>
        <w:numPr>
          <w:ilvl w:val="1"/>
          <w:numId w:val="10"/>
        </w:numPr>
        <w:ind w:left="567" w:hanging="567"/>
        <w:rPr>
          <w:rFonts w:ascii="Arial" w:hAnsi="Arial" w:cs="Arial"/>
        </w:rPr>
      </w:pPr>
      <w:r w:rsidRPr="00355117">
        <w:rPr>
          <w:rFonts w:ascii="Arial" w:hAnsi="Arial" w:cs="Arial"/>
        </w:rPr>
        <w:t xml:space="preserve">Following a successful pilot to install Solar PV panels on 1,000 Housing Executive properties in 2015/16, Landlord Services are </w:t>
      </w:r>
      <w:r w:rsidR="00B53909" w:rsidRPr="00355117">
        <w:rPr>
          <w:rFonts w:ascii="Arial" w:hAnsi="Arial" w:cs="Arial"/>
        </w:rPr>
        <w:t>proposing to expand</w:t>
      </w:r>
      <w:r w:rsidRPr="00355117">
        <w:rPr>
          <w:rFonts w:ascii="Arial" w:hAnsi="Arial" w:cs="Arial"/>
        </w:rPr>
        <w:t xml:space="preserve"> the programme to include a further 2,000 Housing Executive properties as well as offices and commercial properties. </w:t>
      </w:r>
      <w:r w:rsidR="00E8336F" w:rsidRPr="00355117">
        <w:rPr>
          <w:rFonts w:ascii="Arial" w:hAnsi="Arial" w:cs="Arial"/>
        </w:rPr>
        <w:t>30%</w:t>
      </w:r>
      <w:r w:rsidR="00B53909" w:rsidRPr="00355117">
        <w:rPr>
          <w:rFonts w:ascii="Arial" w:hAnsi="Arial" w:cs="Arial"/>
        </w:rPr>
        <w:t xml:space="preserve"> of the properties included in the pilot were located in rural areas but a target of 15% </w:t>
      </w:r>
      <w:r w:rsidR="00E8336F" w:rsidRPr="00355117">
        <w:rPr>
          <w:rFonts w:ascii="Arial" w:hAnsi="Arial" w:cs="Arial"/>
        </w:rPr>
        <w:t xml:space="preserve">appropriately </w:t>
      </w:r>
      <w:r w:rsidR="00B53909" w:rsidRPr="00355117">
        <w:rPr>
          <w:rFonts w:ascii="Arial" w:hAnsi="Arial" w:cs="Arial"/>
        </w:rPr>
        <w:t>reflects the proportion of</w:t>
      </w:r>
      <w:r w:rsidR="00DE7A22" w:rsidRPr="00355117">
        <w:rPr>
          <w:rFonts w:ascii="Arial" w:hAnsi="Arial" w:cs="Arial"/>
        </w:rPr>
        <w:t xml:space="preserve"> rural</w:t>
      </w:r>
      <w:r w:rsidR="00B53909" w:rsidRPr="00355117">
        <w:rPr>
          <w:rFonts w:ascii="Arial" w:hAnsi="Arial" w:cs="Arial"/>
        </w:rPr>
        <w:t xml:space="preserve"> Housing Executive stock.</w:t>
      </w:r>
    </w:p>
    <w:p w:rsidR="00D5605F" w:rsidRPr="00355117" w:rsidRDefault="00D5605F" w:rsidP="00D5605F">
      <w:pPr>
        <w:pStyle w:val="ListParagraph"/>
        <w:ind w:left="567"/>
        <w:rPr>
          <w:rFonts w:ascii="Arial" w:hAnsi="Arial" w:cs="Arial"/>
        </w:rPr>
      </w:pPr>
    </w:p>
    <w:p w:rsidR="00892557" w:rsidRPr="00B737E3" w:rsidRDefault="000D7B37" w:rsidP="00355117">
      <w:pPr>
        <w:pStyle w:val="Heading3"/>
      </w:pPr>
      <w:r>
        <w:t>Action 17</w:t>
      </w:r>
      <w:r w:rsidR="00094D58" w:rsidRPr="00B737E3">
        <w:t xml:space="preserve">: </w:t>
      </w:r>
      <w:r w:rsidR="006516F2" w:rsidRPr="00B737E3">
        <w:t>Consider alternative sources of energy and innovative technologies which could improve the energy efficiency of Housing Executive stock in rural areas.</w:t>
      </w:r>
    </w:p>
    <w:p w:rsidR="00094D58" w:rsidRPr="00094D58" w:rsidRDefault="00094D58" w:rsidP="00B737E3">
      <w:pPr>
        <w:pStyle w:val="ListParagraph"/>
        <w:ind w:left="567" w:hanging="567"/>
        <w:rPr>
          <w:rFonts w:ascii="Arial" w:hAnsi="Arial" w:cs="Arial"/>
        </w:rPr>
      </w:pPr>
    </w:p>
    <w:p w:rsidR="00892557" w:rsidRDefault="006516F2" w:rsidP="00F72E0F">
      <w:pPr>
        <w:pStyle w:val="ListParagraph"/>
        <w:numPr>
          <w:ilvl w:val="1"/>
          <w:numId w:val="10"/>
        </w:numPr>
        <w:ind w:left="567" w:hanging="567"/>
        <w:rPr>
          <w:rFonts w:ascii="Arial" w:hAnsi="Arial" w:cs="Arial"/>
        </w:rPr>
      </w:pPr>
      <w:r w:rsidRPr="00B737E3">
        <w:rPr>
          <w:rFonts w:ascii="Arial" w:hAnsi="Arial" w:cs="Arial"/>
        </w:rPr>
        <w:t xml:space="preserve">The Housing Executive will </w:t>
      </w:r>
      <w:r w:rsidR="00B737E3">
        <w:rPr>
          <w:rFonts w:ascii="Arial" w:hAnsi="Arial" w:cs="Arial"/>
        </w:rPr>
        <w:t xml:space="preserve">continue to </w:t>
      </w:r>
      <w:r w:rsidRPr="00B737E3">
        <w:rPr>
          <w:rFonts w:ascii="Arial" w:hAnsi="Arial" w:cs="Arial"/>
        </w:rPr>
        <w:t xml:space="preserve">consider the benefits of using alternative energy sources as well as piloting new technologies which could bring down energy and maintenance costs for our own stock, e.g. new types of electric heating systems.  </w:t>
      </w:r>
      <w:r w:rsidR="00B737E3">
        <w:rPr>
          <w:rFonts w:ascii="Arial" w:hAnsi="Arial" w:cs="Arial"/>
        </w:rPr>
        <w:t>The</w:t>
      </w:r>
      <w:r w:rsidRPr="00B737E3">
        <w:rPr>
          <w:rFonts w:ascii="Arial" w:hAnsi="Arial" w:cs="Arial"/>
        </w:rPr>
        <w:t xml:space="preserve"> accessibility of such pilot schemes in rural areas will be fully considered in each case. </w:t>
      </w:r>
    </w:p>
    <w:p w:rsidR="00B737E3" w:rsidRDefault="00B737E3" w:rsidP="00B737E3">
      <w:pPr>
        <w:pStyle w:val="ListParagraph"/>
        <w:ind w:left="567" w:hanging="567"/>
        <w:rPr>
          <w:rFonts w:ascii="Arial" w:hAnsi="Arial" w:cs="Arial"/>
        </w:rPr>
      </w:pPr>
    </w:p>
    <w:p w:rsidR="00892557" w:rsidRDefault="006516F2" w:rsidP="00F72E0F">
      <w:pPr>
        <w:pStyle w:val="ListParagraph"/>
        <w:numPr>
          <w:ilvl w:val="1"/>
          <w:numId w:val="10"/>
        </w:numPr>
        <w:ind w:left="567" w:hanging="567"/>
        <w:rPr>
          <w:rFonts w:ascii="Arial" w:hAnsi="Arial" w:cs="Arial"/>
        </w:rPr>
      </w:pPr>
      <w:r w:rsidRPr="00B737E3">
        <w:rPr>
          <w:rFonts w:ascii="Arial" w:hAnsi="Arial" w:cs="Arial"/>
        </w:rPr>
        <w:t xml:space="preserve">In 2014, the Enterprise Minister announced plans to introduce a gas pipeline to the west of </w:t>
      </w:r>
      <w:r w:rsidR="005F2B19" w:rsidRPr="00B737E3">
        <w:rPr>
          <w:rFonts w:ascii="Arial" w:hAnsi="Arial" w:cs="Arial"/>
        </w:rPr>
        <w:t>Northern Ireland</w:t>
      </w:r>
      <w:r w:rsidRPr="00B737E3">
        <w:rPr>
          <w:rFonts w:ascii="Arial" w:hAnsi="Arial" w:cs="Arial"/>
        </w:rPr>
        <w:t xml:space="preserve"> which will serve approximately 40,000 new customers. Gas is a greener, more efficient alternative to oil and coal which will also enable easier budgeting of energy costs. Whilst the planned route of the network is through urban settlements in Tyrone, Fermanagh and Derry, many rural households who reside in villages along the ma</w:t>
      </w:r>
      <w:r w:rsidR="001D344C" w:rsidRPr="00B737E3">
        <w:rPr>
          <w:rFonts w:ascii="Arial" w:hAnsi="Arial" w:cs="Arial"/>
        </w:rPr>
        <w:t>in pipeline route will</w:t>
      </w:r>
      <w:r w:rsidRPr="00B737E3">
        <w:rPr>
          <w:rFonts w:ascii="Arial" w:hAnsi="Arial" w:cs="Arial"/>
        </w:rPr>
        <w:t xml:space="preserve"> also benefit from the initiative. </w:t>
      </w:r>
    </w:p>
    <w:p w:rsidR="00B737E3" w:rsidRPr="00B737E3" w:rsidRDefault="00B737E3" w:rsidP="00B737E3">
      <w:pPr>
        <w:pStyle w:val="ListParagraph"/>
        <w:rPr>
          <w:rFonts w:ascii="Arial" w:hAnsi="Arial" w:cs="Arial"/>
        </w:rPr>
      </w:pPr>
    </w:p>
    <w:p w:rsidR="006516F2" w:rsidRPr="00B737E3" w:rsidRDefault="006516F2" w:rsidP="00F72E0F">
      <w:pPr>
        <w:pStyle w:val="ListParagraph"/>
        <w:numPr>
          <w:ilvl w:val="1"/>
          <w:numId w:val="10"/>
        </w:numPr>
        <w:ind w:left="567" w:hanging="567"/>
        <w:rPr>
          <w:rFonts w:ascii="Arial" w:hAnsi="Arial" w:cs="Arial"/>
        </w:rPr>
      </w:pPr>
      <w:r w:rsidRPr="00B737E3">
        <w:rPr>
          <w:rFonts w:ascii="Arial" w:hAnsi="Arial" w:cs="Arial"/>
        </w:rPr>
        <w:t xml:space="preserve">Other potential, alternative energy sources include: </w:t>
      </w:r>
    </w:p>
    <w:p w:rsidR="006516F2" w:rsidRPr="00F36675" w:rsidRDefault="00BC4EB8" w:rsidP="00850E39">
      <w:pPr>
        <w:pStyle w:val="ListParagraph"/>
        <w:numPr>
          <w:ilvl w:val="0"/>
          <w:numId w:val="5"/>
        </w:numPr>
        <w:ind w:left="851" w:hanging="284"/>
        <w:rPr>
          <w:rFonts w:ascii="Arial" w:hAnsi="Arial" w:cs="Arial"/>
        </w:rPr>
      </w:pPr>
      <w:r>
        <w:rPr>
          <w:rFonts w:ascii="Arial" w:hAnsi="Arial" w:cs="Arial"/>
        </w:rPr>
        <w:t>G</w:t>
      </w:r>
      <w:r w:rsidR="006516F2" w:rsidRPr="00F36675">
        <w:rPr>
          <w:rFonts w:ascii="Arial" w:hAnsi="Arial" w:cs="Arial"/>
        </w:rPr>
        <w:t>eothermal energy - the p</w:t>
      </w:r>
      <w:r>
        <w:rPr>
          <w:rFonts w:ascii="Arial" w:hAnsi="Arial" w:cs="Arial"/>
        </w:rPr>
        <w:t>otential for this in Northern Ireland</w:t>
      </w:r>
      <w:r w:rsidR="006516F2" w:rsidRPr="00F36675">
        <w:rPr>
          <w:rFonts w:ascii="Arial" w:hAnsi="Arial" w:cs="Arial"/>
        </w:rPr>
        <w:t xml:space="preserve"> was highlighted following the discovery of a large reserve of geothermal energy (subterranean water source) in Antrim in 2007; </w:t>
      </w:r>
    </w:p>
    <w:p w:rsidR="006516F2" w:rsidRPr="00F36675" w:rsidRDefault="00BC4EB8" w:rsidP="00850E39">
      <w:pPr>
        <w:pStyle w:val="ListParagraph"/>
        <w:numPr>
          <w:ilvl w:val="0"/>
          <w:numId w:val="5"/>
        </w:numPr>
        <w:ind w:left="851" w:hanging="284"/>
        <w:rPr>
          <w:rFonts w:ascii="Arial" w:hAnsi="Arial" w:cs="Arial"/>
        </w:rPr>
      </w:pPr>
      <w:r>
        <w:rPr>
          <w:rFonts w:ascii="Arial" w:hAnsi="Arial" w:cs="Arial"/>
        </w:rPr>
        <w:t>W</w:t>
      </w:r>
      <w:r w:rsidR="006516F2" w:rsidRPr="00F36675">
        <w:rPr>
          <w:rFonts w:ascii="Arial" w:hAnsi="Arial" w:cs="Arial"/>
        </w:rPr>
        <w:t>ind energy - Communities in Scotland enjoy huge community benefits through attracting wind energy companies to make use of available land in the Highlands and Islands;</w:t>
      </w:r>
      <w:r>
        <w:rPr>
          <w:rFonts w:ascii="Arial" w:hAnsi="Arial" w:cs="Arial"/>
        </w:rPr>
        <w:t xml:space="preserve"> and</w:t>
      </w:r>
    </w:p>
    <w:p w:rsidR="00892557" w:rsidRDefault="004C60BB" w:rsidP="00850E39">
      <w:pPr>
        <w:pStyle w:val="ListParagraph"/>
        <w:numPr>
          <w:ilvl w:val="0"/>
          <w:numId w:val="5"/>
        </w:numPr>
        <w:ind w:left="851" w:hanging="284"/>
        <w:rPr>
          <w:rFonts w:ascii="Arial" w:hAnsi="Arial" w:cs="Arial"/>
        </w:rPr>
      </w:pPr>
      <w:r w:rsidRPr="00F36675">
        <w:rPr>
          <w:rFonts w:ascii="Arial" w:hAnsi="Arial" w:cs="Arial"/>
        </w:rPr>
        <w:t>Anaerobic</w:t>
      </w:r>
      <w:r w:rsidR="006516F2" w:rsidRPr="00F36675">
        <w:rPr>
          <w:rFonts w:ascii="Arial" w:hAnsi="Arial" w:cs="Arial"/>
        </w:rPr>
        <w:t xml:space="preserve"> digesters – the Housing Executive are examining proposals to take surplus heat and hot water from anaerobic digester plants outside </w:t>
      </w:r>
      <w:r w:rsidRPr="00F36675">
        <w:rPr>
          <w:rFonts w:ascii="Arial" w:hAnsi="Arial" w:cs="Arial"/>
        </w:rPr>
        <w:t>Cookstown and</w:t>
      </w:r>
      <w:r w:rsidR="006516F2" w:rsidRPr="00F36675">
        <w:rPr>
          <w:rFonts w:ascii="Arial" w:hAnsi="Arial" w:cs="Arial"/>
        </w:rPr>
        <w:t xml:space="preserve"> Irvinestown to heat nearby housing</w:t>
      </w:r>
      <w:r w:rsidR="00261407">
        <w:rPr>
          <w:rFonts w:ascii="Arial" w:hAnsi="Arial" w:cs="Arial"/>
        </w:rPr>
        <w:t xml:space="preserve"> (both tenanted and owner occupied)</w:t>
      </w:r>
      <w:r w:rsidR="006516F2" w:rsidRPr="00F36675">
        <w:rPr>
          <w:rFonts w:ascii="Arial" w:hAnsi="Arial" w:cs="Arial"/>
        </w:rPr>
        <w:t>.</w:t>
      </w:r>
    </w:p>
    <w:p w:rsidR="00F36675" w:rsidRPr="00F36675" w:rsidRDefault="00F36675" w:rsidP="00F36675">
      <w:pPr>
        <w:pStyle w:val="ListParagraph"/>
        <w:ind w:left="993"/>
        <w:rPr>
          <w:rFonts w:ascii="Arial" w:hAnsi="Arial" w:cs="Arial"/>
        </w:rPr>
      </w:pPr>
    </w:p>
    <w:p w:rsidR="00BC3DA6" w:rsidRDefault="00BC3DA6">
      <w:pPr>
        <w:rPr>
          <w:rFonts w:ascii="Arial" w:eastAsiaTheme="majorEastAsia" w:hAnsi="Arial" w:cstheme="majorBidi"/>
          <w:b/>
          <w:bCs/>
          <w:color w:val="365F91" w:themeColor="accent1" w:themeShade="BF"/>
          <w:sz w:val="28"/>
          <w:szCs w:val="28"/>
        </w:rPr>
      </w:pPr>
      <w:r>
        <w:br w:type="page"/>
      </w:r>
    </w:p>
    <w:p w:rsidR="00AB5128" w:rsidRDefault="00BC0A7A" w:rsidP="00755917">
      <w:pPr>
        <w:pStyle w:val="Heading2"/>
      </w:pPr>
      <w:bookmarkStart w:id="22" w:name="_Toc448991308"/>
      <w:r w:rsidRPr="00BC0A7A">
        <w:lastRenderedPageBreak/>
        <w:t>Objective 3: To provide housing support to vulnerable people in rural areas.</w:t>
      </w:r>
      <w:bookmarkEnd w:id="22"/>
    </w:p>
    <w:p w:rsidR="00BC3DA6" w:rsidRPr="00BC3DA6" w:rsidRDefault="00BC3DA6" w:rsidP="00BC3DA6">
      <w:pPr>
        <w:spacing w:after="0"/>
      </w:pPr>
    </w:p>
    <w:p w:rsidR="00AB5128" w:rsidRDefault="006516F2" w:rsidP="00F72E0F">
      <w:pPr>
        <w:pStyle w:val="ListParagraph"/>
        <w:numPr>
          <w:ilvl w:val="1"/>
          <w:numId w:val="10"/>
        </w:numPr>
        <w:ind w:left="567" w:hanging="567"/>
        <w:rPr>
          <w:rFonts w:ascii="Arial" w:hAnsi="Arial" w:cs="Arial"/>
        </w:rPr>
      </w:pPr>
      <w:r w:rsidRPr="00AB5128">
        <w:rPr>
          <w:rFonts w:ascii="Arial" w:hAnsi="Arial" w:cs="Arial"/>
        </w:rPr>
        <w:t xml:space="preserve">For people who are vulnerable, in need of additional support or have specific care needs, living in a small and/or dispersed rural community may increase feelings of loneliness, helplessness and isolation. When examining the processes for assisting vulnerable rural people in achieving a suitable housing solution or providing tailored housing support, the Housing Executive acknowledges that the urban approach may not always work in the rural context. For example, in rural areas there are often higher concentrations of owner occupiers and elderly people and therefore, there will be increasing demand for tailored services such as floating support, which enable people to maintain independence in their home. </w:t>
      </w:r>
    </w:p>
    <w:p w:rsidR="00AB5128" w:rsidRDefault="00AB5128" w:rsidP="00AB5128">
      <w:pPr>
        <w:pStyle w:val="ListParagraph"/>
        <w:ind w:left="567"/>
        <w:rPr>
          <w:rFonts w:ascii="Arial" w:hAnsi="Arial" w:cs="Arial"/>
        </w:rPr>
      </w:pPr>
    </w:p>
    <w:p w:rsidR="00AB5128" w:rsidRDefault="00AB5128" w:rsidP="007D45B8">
      <w:pPr>
        <w:pStyle w:val="ListParagraph"/>
        <w:numPr>
          <w:ilvl w:val="1"/>
          <w:numId w:val="10"/>
        </w:numPr>
        <w:ind w:left="567" w:hanging="567"/>
        <w:rPr>
          <w:rFonts w:ascii="Arial" w:hAnsi="Arial" w:cs="Arial"/>
        </w:rPr>
      </w:pPr>
      <w:r w:rsidRPr="00AB5128">
        <w:rPr>
          <w:rFonts w:ascii="Arial" w:hAnsi="Arial" w:cs="Arial"/>
        </w:rPr>
        <w:t>The</w:t>
      </w:r>
      <w:r w:rsidR="006516F2" w:rsidRPr="00AB5128">
        <w:rPr>
          <w:rFonts w:ascii="Arial" w:hAnsi="Arial" w:cs="Arial"/>
        </w:rPr>
        <w:t xml:space="preserve"> Housing Executive recognises that the population is </w:t>
      </w:r>
      <w:r w:rsidR="00DA5A51" w:rsidRPr="00AB5128">
        <w:rPr>
          <w:rFonts w:ascii="Arial" w:hAnsi="Arial" w:cs="Arial"/>
        </w:rPr>
        <w:t>ageing</w:t>
      </w:r>
      <w:r w:rsidR="006516F2" w:rsidRPr="00AB5128">
        <w:rPr>
          <w:rFonts w:ascii="Arial" w:hAnsi="Arial" w:cs="Arial"/>
        </w:rPr>
        <w:t xml:space="preserve"> and there </w:t>
      </w:r>
      <w:r w:rsidR="00945AA1">
        <w:rPr>
          <w:rFonts w:ascii="Arial" w:hAnsi="Arial" w:cs="Arial"/>
        </w:rPr>
        <w:t>is</w:t>
      </w:r>
      <w:r w:rsidR="006516F2" w:rsidRPr="00AB5128">
        <w:rPr>
          <w:rFonts w:ascii="Arial" w:hAnsi="Arial" w:cs="Arial"/>
        </w:rPr>
        <w:t xml:space="preserve"> an increasing need to provide housing support services which are flexible and sustainable and also to facilitate housing which is suitable for current needs but which is also adaptable to meet the future accessible needs of rural dwellers. </w:t>
      </w:r>
    </w:p>
    <w:p w:rsidR="00AB5128" w:rsidRDefault="00AB5128" w:rsidP="00AB5128">
      <w:pPr>
        <w:pStyle w:val="ListParagraph"/>
        <w:ind w:left="567"/>
        <w:rPr>
          <w:rFonts w:ascii="Arial" w:hAnsi="Arial" w:cs="Arial"/>
        </w:rPr>
      </w:pPr>
    </w:p>
    <w:p w:rsidR="00002716" w:rsidRDefault="00945AA1" w:rsidP="003C6E80">
      <w:pPr>
        <w:pStyle w:val="ListParagraph"/>
        <w:numPr>
          <w:ilvl w:val="1"/>
          <w:numId w:val="10"/>
        </w:numPr>
        <w:spacing w:after="0"/>
        <w:ind w:left="567" w:hanging="567"/>
        <w:rPr>
          <w:rFonts w:ascii="Arial" w:hAnsi="Arial" w:cs="Arial"/>
        </w:rPr>
      </w:pPr>
      <w:r>
        <w:rPr>
          <w:rFonts w:ascii="Arial" w:hAnsi="Arial" w:cs="Arial"/>
        </w:rPr>
        <w:t>I</w:t>
      </w:r>
      <w:r w:rsidR="000D7B37">
        <w:rPr>
          <w:rFonts w:ascii="Arial" w:hAnsi="Arial" w:cs="Arial"/>
        </w:rPr>
        <w:t xml:space="preserve">n order to contribute to sustainable rural communities which are </w:t>
      </w:r>
      <w:r w:rsidR="000D7B37" w:rsidRPr="000D7B37">
        <w:rPr>
          <w:rFonts w:ascii="Arial" w:hAnsi="Arial" w:cs="Arial"/>
          <w:b/>
          <w:i/>
          <w:color w:val="1F497D" w:themeColor="text2"/>
        </w:rPr>
        <w:t>‘</w:t>
      </w:r>
      <w:r w:rsidR="000D7B37">
        <w:rPr>
          <w:rFonts w:ascii="Arial" w:hAnsi="Arial" w:cs="Arial"/>
          <w:b/>
          <w:i/>
          <w:color w:val="1F497D" w:themeColor="text2"/>
        </w:rPr>
        <w:t xml:space="preserve">inclusive, well </w:t>
      </w:r>
      <w:r w:rsidR="000D7B37" w:rsidRPr="000D7B37">
        <w:rPr>
          <w:rFonts w:ascii="Arial" w:hAnsi="Arial" w:cs="Arial"/>
          <w:b/>
          <w:i/>
          <w:color w:val="1F497D" w:themeColor="text2"/>
        </w:rPr>
        <w:t>served and fair for everyone’</w:t>
      </w:r>
      <w:r w:rsidR="000D7B37">
        <w:rPr>
          <w:rFonts w:ascii="Arial" w:hAnsi="Arial" w:cs="Arial"/>
        </w:rPr>
        <w:t>,</w:t>
      </w:r>
      <w:r>
        <w:rPr>
          <w:rFonts w:ascii="Arial" w:hAnsi="Arial" w:cs="Arial"/>
        </w:rPr>
        <w:t xml:space="preserve"> t</w:t>
      </w:r>
      <w:r w:rsidR="00AB5128" w:rsidRPr="009F6C0B">
        <w:rPr>
          <w:rFonts w:ascii="Arial" w:hAnsi="Arial" w:cs="Arial"/>
        </w:rPr>
        <w:t xml:space="preserve">he following policy actions have been identified to support </w:t>
      </w:r>
      <w:r w:rsidR="00AB5128">
        <w:rPr>
          <w:rFonts w:ascii="Arial" w:hAnsi="Arial" w:cs="Arial"/>
        </w:rPr>
        <w:t>the delivery of Po</w:t>
      </w:r>
      <w:r w:rsidR="00B6587B">
        <w:rPr>
          <w:rFonts w:ascii="Arial" w:hAnsi="Arial" w:cs="Arial"/>
        </w:rPr>
        <w:t>licy Objective 3 over the next four</w:t>
      </w:r>
      <w:r w:rsidR="00AB5128">
        <w:rPr>
          <w:rFonts w:ascii="Arial" w:hAnsi="Arial" w:cs="Arial"/>
        </w:rPr>
        <w:t xml:space="preserve"> years</w:t>
      </w:r>
      <w:r w:rsidR="00AB5128" w:rsidRPr="009F6C0B">
        <w:rPr>
          <w:rFonts w:ascii="Arial" w:hAnsi="Arial" w:cs="Arial"/>
        </w:rPr>
        <w:t>:</w:t>
      </w:r>
    </w:p>
    <w:p w:rsidR="00002716" w:rsidRPr="003C6E80" w:rsidRDefault="00002716" w:rsidP="003C6E80">
      <w:pPr>
        <w:spacing w:after="0"/>
        <w:rPr>
          <w:rFonts w:ascii="Arial" w:hAnsi="Arial" w:cs="Arial"/>
        </w:rPr>
      </w:pPr>
    </w:p>
    <w:p w:rsidR="00DF2FEF" w:rsidRDefault="00945AA1" w:rsidP="003C6E80">
      <w:pPr>
        <w:pStyle w:val="Heading3"/>
      </w:pPr>
      <w:r>
        <w:t>Action 18</w:t>
      </w:r>
      <w:r w:rsidR="00200344">
        <w:t>:</w:t>
      </w:r>
      <w:r w:rsidR="0065037D">
        <w:t xml:space="preserve"> Measure and monitor the extent of homeless applicants who wish to be housed in a rural location</w:t>
      </w:r>
      <w:r w:rsidR="00200344">
        <w:t xml:space="preserve"> </w:t>
      </w:r>
      <w:r w:rsidR="0065037D">
        <w:t xml:space="preserve">in order </w:t>
      </w:r>
      <w:r w:rsidR="00E861E0">
        <w:t>to</w:t>
      </w:r>
      <w:r w:rsidR="00070D0E">
        <w:t xml:space="preserve"> inform the review of the Homelessness Strategy</w:t>
      </w:r>
      <w:r w:rsidR="00CC56A4">
        <w:t xml:space="preserve"> and to assist in ongoing strategic planning of services</w:t>
      </w:r>
      <w:r w:rsidR="00200344">
        <w:t>.</w:t>
      </w:r>
    </w:p>
    <w:p w:rsidR="00DF2FEF" w:rsidRDefault="00DF2FEF" w:rsidP="00DF2FEF">
      <w:pPr>
        <w:pStyle w:val="ListParagraph"/>
        <w:ind w:left="567" w:hanging="567"/>
        <w:rPr>
          <w:rFonts w:ascii="Arial" w:hAnsi="Arial" w:cs="Arial"/>
        </w:rPr>
      </w:pPr>
    </w:p>
    <w:p w:rsidR="005F4D89" w:rsidRDefault="00042D84" w:rsidP="007D45B8">
      <w:pPr>
        <w:pStyle w:val="ListParagraph"/>
        <w:numPr>
          <w:ilvl w:val="1"/>
          <w:numId w:val="10"/>
        </w:numPr>
        <w:ind w:left="567" w:hanging="567"/>
        <w:rPr>
          <w:rFonts w:ascii="Arial" w:hAnsi="Arial" w:cs="Arial"/>
        </w:rPr>
      </w:pPr>
      <w:r>
        <w:rPr>
          <w:rFonts w:ascii="Arial" w:hAnsi="Arial" w:cs="Arial"/>
        </w:rPr>
        <w:t xml:space="preserve">The common waiting list for social housing includes applicants who are assessed as being homeless (Full Duty Applicants). </w:t>
      </w:r>
      <w:r w:rsidR="000E4967">
        <w:rPr>
          <w:rFonts w:ascii="Arial" w:hAnsi="Arial" w:cs="Arial"/>
        </w:rPr>
        <w:t xml:space="preserve">It is possible therefore to determine the number of homeless applicants who wish to be housed in rural locations </w:t>
      </w:r>
      <w:r w:rsidR="00981933">
        <w:rPr>
          <w:rFonts w:ascii="Arial" w:hAnsi="Arial" w:cs="Arial"/>
        </w:rPr>
        <w:t>and to monitor this on a quarterly basis in order to determine trends</w:t>
      </w:r>
      <w:r w:rsidR="000E4967">
        <w:rPr>
          <w:rFonts w:ascii="Arial" w:hAnsi="Arial" w:cs="Arial"/>
        </w:rPr>
        <w:t xml:space="preserve">. </w:t>
      </w:r>
    </w:p>
    <w:p w:rsidR="000E4967" w:rsidRDefault="000E4967" w:rsidP="000E4967">
      <w:pPr>
        <w:pStyle w:val="ListParagraph"/>
        <w:ind w:left="567"/>
        <w:rPr>
          <w:rFonts w:ascii="Arial" w:hAnsi="Arial" w:cs="Arial"/>
        </w:rPr>
      </w:pPr>
    </w:p>
    <w:p w:rsidR="0065037D" w:rsidRDefault="003C6335" w:rsidP="003C6E80">
      <w:pPr>
        <w:pStyle w:val="ListParagraph"/>
        <w:numPr>
          <w:ilvl w:val="1"/>
          <w:numId w:val="10"/>
        </w:numPr>
        <w:spacing w:after="0"/>
        <w:ind w:left="567" w:hanging="567"/>
        <w:rPr>
          <w:rFonts w:ascii="Arial" w:hAnsi="Arial" w:cs="Arial"/>
        </w:rPr>
      </w:pPr>
      <w:r>
        <w:rPr>
          <w:rFonts w:ascii="Arial" w:hAnsi="Arial" w:cs="Arial"/>
        </w:rPr>
        <w:t>The Housing Executive’s Homele</w:t>
      </w:r>
      <w:r w:rsidR="00DF2FEF">
        <w:rPr>
          <w:rFonts w:ascii="Arial" w:hAnsi="Arial" w:cs="Arial"/>
        </w:rPr>
        <w:t>s</w:t>
      </w:r>
      <w:r>
        <w:rPr>
          <w:rFonts w:ascii="Arial" w:hAnsi="Arial" w:cs="Arial"/>
        </w:rPr>
        <w:t>s</w:t>
      </w:r>
      <w:r w:rsidR="00DF2FEF">
        <w:rPr>
          <w:rFonts w:ascii="Arial" w:hAnsi="Arial" w:cs="Arial"/>
        </w:rPr>
        <w:t>nes</w:t>
      </w:r>
      <w:r>
        <w:rPr>
          <w:rFonts w:ascii="Arial" w:hAnsi="Arial" w:cs="Arial"/>
        </w:rPr>
        <w:t xml:space="preserve">s Strategy will be reviewed in </w:t>
      </w:r>
      <w:r w:rsidR="00DF2FEF">
        <w:rPr>
          <w:rFonts w:ascii="Arial" w:hAnsi="Arial" w:cs="Arial"/>
        </w:rPr>
        <w:t>201</w:t>
      </w:r>
      <w:r w:rsidR="00EF129C">
        <w:rPr>
          <w:rFonts w:ascii="Arial" w:hAnsi="Arial" w:cs="Arial"/>
        </w:rPr>
        <w:t>6/17 with a new homelessness s</w:t>
      </w:r>
      <w:r w:rsidR="00CC56A4">
        <w:rPr>
          <w:rFonts w:ascii="Arial" w:hAnsi="Arial" w:cs="Arial"/>
        </w:rPr>
        <w:t>trategy being published in April</w:t>
      </w:r>
      <w:r w:rsidR="00EF129C">
        <w:rPr>
          <w:rFonts w:ascii="Arial" w:hAnsi="Arial" w:cs="Arial"/>
        </w:rPr>
        <w:t xml:space="preserve"> 2017. The s</w:t>
      </w:r>
      <w:r w:rsidR="00CC56A4">
        <w:rPr>
          <w:rFonts w:ascii="Arial" w:hAnsi="Arial" w:cs="Arial"/>
        </w:rPr>
        <w:t xml:space="preserve">trategy will </w:t>
      </w:r>
      <w:r w:rsidR="00DF2FEF">
        <w:rPr>
          <w:rFonts w:ascii="Arial" w:hAnsi="Arial" w:cs="Arial"/>
        </w:rPr>
        <w:t xml:space="preserve">have to take account of the extent </w:t>
      </w:r>
      <w:r w:rsidR="00E861E0">
        <w:rPr>
          <w:rFonts w:ascii="Arial" w:hAnsi="Arial" w:cs="Arial"/>
        </w:rPr>
        <w:t>and nature of</w:t>
      </w:r>
      <w:r w:rsidR="00DF2FEF">
        <w:rPr>
          <w:rFonts w:ascii="Arial" w:hAnsi="Arial" w:cs="Arial"/>
        </w:rPr>
        <w:t xml:space="preserve"> rural homelessness.</w:t>
      </w:r>
      <w:r w:rsidR="00E861E0">
        <w:rPr>
          <w:rFonts w:ascii="Arial" w:hAnsi="Arial" w:cs="Arial"/>
        </w:rPr>
        <w:t xml:space="preserve"> Subsequently each of the 13 Area Homeless Action Plans should identify and set out measures to address rural homelessness at a local level. Temporary accommodation can be a particular problem for those faced with homelessness in a rural area and options to deal with any potential issues</w:t>
      </w:r>
      <w:r w:rsidR="00070D0E">
        <w:rPr>
          <w:rFonts w:ascii="Arial" w:hAnsi="Arial" w:cs="Arial"/>
        </w:rPr>
        <w:t>/gaps in provision</w:t>
      </w:r>
      <w:r w:rsidR="00E861E0">
        <w:rPr>
          <w:rFonts w:ascii="Arial" w:hAnsi="Arial" w:cs="Arial"/>
        </w:rPr>
        <w:t xml:space="preserve"> should be explored.</w:t>
      </w:r>
    </w:p>
    <w:p w:rsidR="003C6E80" w:rsidRPr="003C6E80" w:rsidRDefault="003C6E80" w:rsidP="003C6E80">
      <w:pPr>
        <w:rPr>
          <w:rFonts w:ascii="Arial" w:hAnsi="Arial" w:cs="Arial"/>
        </w:rPr>
      </w:pPr>
    </w:p>
    <w:p w:rsidR="00DF2FEF" w:rsidRPr="00AB5128" w:rsidRDefault="00CC56A4" w:rsidP="00355117">
      <w:pPr>
        <w:pStyle w:val="Heading3"/>
      </w:pPr>
      <w:r>
        <w:t>Action 19</w:t>
      </w:r>
      <w:r w:rsidR="00DF2FEF">
        <w:t>: Ensure that the ‘housing options’ approach including the new policy, procedures and associated tra</w:t>
      </w:r>
      <w:r w:rsidR="00502108">
        <w:t xml:space="preserve">ining take account of housing </w:t>
      </w:r>
      <w:r w:rsidR="00DF2FEF">
        <w:t xml:space="preserve">support issues which are specific to rural areas. </w:t>
      </w:r>
    </w:p>
    <w:p w:rsidR="00DF2FEF" w:rsidRPr="00DF2FEF" w:rsidRDefault="00DF2FEF" w:rsidP="00DF2FEF">
      <w:pPr>
        <w:pStyle w:val="ListParagraph"/>
        <w:rPr>
          <w:rFonts w:ascii="Arial" w:hAnsi="Arial" w:cs="Arial"/>
        </w:rPr>
      </w:pPr>
    </w:p>
    <w:p w:rsidR="00CB331B" w:rsidRPr="00B90FF1" w:rsidRDefault="00CB331B" w:rsidP="007D45B8">
      <w:pPr>
        <w:pStyle w:val="ListParagraph"/>
        <w:numPr>
          <w:ilvl w:val="1"/>
          <w:numId w:val="10"/>
        </w:numPr>
        <w:ind w:left="567" w:hanging="567"/>
        <w:rPr>
          <w:rFonts w:ascii="Arial" w:hAnsi="Arial" w:cs="Arial"/>
        </w:rPr>
      </w:pPr>
      <w:r w:rsidRPr="00CB331B">
        <w:rPr>
          <w:rFonts w:ascii="Arial" w:hAnsi="Arial" w:cs="Arial"/>
        </w:rPr>
        <w:t xml:space="preserve">With the introduction of the Housing Executive’s housing options approach in pilot areas, staff have been given the opportunity to apply both innovation and flexibility when dealing with customers which has enabled them to find housing solutions which are shaped to meet the specific needs of the individual. </w:t>
      </w:r>
      <w:r w:rsidRPr="00B90FF1">
        <w:rPr>
          <w:rFonts w:ascii="Arial" w:hAnsi="Arial" w:cs="Arial"/>
        </w:rPr>
        <w:t xml:space="preserve">One of the main benefits of </w:t>
      </w:r>
      <w:r w:rsidRPr="00B90FF1">
        <w:rPr>
          <w:rFonts w:ascii="Arial" w:hAnsi="Arial" w:cs="Arial"/>
        </w:rPr>
        <w:lastRenderedPageBreak/>
        <w:t>this new approach is housing staff</w:t>
      </w:r>
      <w:r w:rsidR="00CC56A4">
        <w:rPr>
          <w:rFonts w:ascii="Arial" w:hAnsi="Arial" w:cs="Arial"/>
        </w:rPr>
        <w:t>’</w:t>
      </w:r>
      <w:r w:rsidRPr="00B90FF1">
        <w:rPr>
          <w:rFonts w:ascii="Arial" w:hAnsi="Arial" w:cs="Arial"/>
        </w:rPr>
        <w:t xml:space="preserve">s increased awareness of </w:t>
      </w:r>
      <w:r w:rsidR="00CC56A4">
        <w:rPr>
          <w:rFonts w:ascii="Arial" w:hAnsi="Arial" w:cs="Arial"/>
        </w:rPr>
        <w:t>local housing support services and the capacity to draw on these services to provide long term, sustainable solutions for customers</w:t>
      </w:r>
      <w:r w:rsidRPr="00B90FF1">
        <w:rPr>
          <w:rFonts w:ascii="Arial" w:hAnsi="Arial" w:cs="Arial"/>
        </w:rPr>
        <w:t>.</w:t>
      </w:r>
    </w:p>
    <w:p w:rsidR="00CB331B" w:rsidRDefault="00CB331B" w:rsidP="00E861E0">
      <w:pPr>
        <w:pStyle w:val="ListParagraph"/>
        <w:ind w:left="567" w:hanging="567"/>
        <w:rPr>
          <w:rFonts w:ascii="Arial" w:hAnsi="Arial" w:cs="Arial"/>
        </w:rPr>
      </w:pPr>
    </w:p>
    <w:p w:rsidR="00B90FF1" w:rsidRDefault="00CB331B" w:rsidP="007D45B8">
      <w:pPr>
        <w:pStyle w:val="ListParagraph"/>
        <w:numPr>
          <w:ilvl w:val="1"/>
          <w:numId w:val="10"/>
        </w:numPr>
        <w:ind w:left="567" w:hanging="567"/>
        <w:rPr>
          <w:rFonts w:ascii="Arial" w:hAnsi="Arial" w:cs="Arial"/>
        </w:rPr>
      </w:pPr>
      <w:r w:rsidRPr="003C6335">
        <w:rPr>
          <w:rFonts w:ascii="Arial" w:hAnsi="Arial" w:cs="Arial"/>
        </w:rPr>
        <w:t xml:space="preserve">Analysis of the </w:t>
      </w:r>
      <w:r>
        <w:rPr>
          <w:rFonts w:ascii="Arial" w:hAnsi="Arial" w:cs="Arial"/>
        </w:rPr>
        <w:t xml:space="preserve">current </w:t>
      </w:r>
      <w:r w:rsidRPr="003C6335">
        <w:rPr>
          <w:rFonts w:ascii="Arial" w:hAnsi="Arial" w:cs="Arial"/>
        </w:rPr>
        <w:t xml:space="preserve">waiting list would indicate that the main cause of homelessness in rural areas is ‘unreasonable accommodation’ i.e. a home that does not adequately meet the needs of the occupant. This scenario may be the result of a number of different factors and every case requires a different solution. In rural areas in particular, where there is generally a lack of social housing and indeed a lack of available housing for any tenure, some customers would rather stay in inadequate accommodation than move to another location away from their family/support network. A flexible approach is required, with the examination </w:t>
      </w:r>
      <w:r w:rsidR="00B90FF1">
        <w:rPr>
          <w:rFonts w:ascii="Arial" w:hAnsi="Arial" w:cs="Arial"/>
        </w:rPr>
        <w:t>the following four key housing options available to new applicants:</w:t>
      </w:r>
    </w:p>
    <w:p w:rsidR="00B90FF1" w:rsidRDefault="00B90FF1" w:rsidP="00850E39">
      <w:pPr>
        <w:pStyle w:val="ListParagraph"/>
        <w:numPr>
          <w:ilvl w:val="0"/>
          <w:numId w:val="28"/>
        </w:numPr>
        <w:rPr>
          <w:rFonts w:ascii="Arial" w:hAnsi="Arial" w:cs="Arial"/>
        </w:rPr>
      </w:pPr>
      <w:r>
        <w:rPr>
          <w:rFonts w:ascii="Arial" w:hAnsi="Arial" w:cs="Arial"/>
        </w:rPr>
        <w:t xml:space="preserve">Stay in their existing home; </w:t>
      </w:r>
    </w:p>
    <w:p w:rsidR="00B90FF1" w:rsidRDefault="00B90FF1" w:rsidP="00850E39">
      <w:pPr>
        <w:pStyle w:val="ListParagraph"/>
        <w:numPr>
          <w:ilvl w:val="0"/>
          <w:numId w:val="28"/>
        </w:numPr>
        <w:rPr>
          <w:rFonts w:ascii="Arial" w:hAnsi="Arial" w:cs="Arial"/>
        </w:rPr>
      </w:pPr>
      <w:r>
        <w:rPr>
          <w:rFonts w:ascii="Arial" w:hAnsi="Arial" w:cs="Arial"/>
        </w:rPr>
        <w:t>Stay in their existing home with support;</w:t>
      </w:r>
    </w:p>
    <w:p w:rsidR="00B90FF1" w:rsidRDefault="00B90FF1" w:rsidP="00850E39">
      <w:pPr>
        <w:pStyle w:val="ListParagraph"/>
        <w:numPr>
          <w:ilvl w:val="0"/>
          <w:numId w:val="28"/>
        </w:numPr>
        <w:rPr>
          <w:rFonts w:ascii="Arial" w:hAnsi="Arial" w:cs="Arial"/>
        </w:rPr>
      </w:pPr>
      <w:r>
        <w:rPr>
          <w:rFonts w:ascii="Arial" w:hAnsi="Arial" w:cs="Arial"/>
        </w:rPr>
        <w:t>Move (social, private, temporary accommodation);or</w:t>
      </w:r>
    </w:p>
    <w:p w:rsidR="00CB331B" w:rsidRDefault="00B90FF1" w:rsidP="00850E39">
      <w:pPr>
        <w:pStyle w:val="ListParagraph"/>
        <w:numPr>
          <w:ilvl w:val="0"/>
          <w:numId w:val="28"/>
        </w:numPr>
        <w:rPr>
          <w:rFonts w:ascii="Arial" w:hAnsi="Arial" w:cs="Arial"/>
        </w:rPr>
      </w:pPr>
      <w:r>
        <w:rPr>
          <w:rFonts w:ascii="Arial" w:hAnsi="Arial" w:cs="Arial"/>
        </w:rPr>
        <w:t>Move with support.</w:t>
      </w:r>
    </w:p>
    <w:p w:rsidR="00B90FF1" w:rsidRPr="00B90FF1" w:rsidRDefault="00B90FF1" w:rsidP="00B90FF1">
      <w:pPr>
        <w:pStyle w:val="ListParagraph"/>
        <w:ind w:left="1287"/>
        <w:rPr>
          <w:rFonts w:ascii="Arial" w:hAnsi="Arial" w:cs="Arial"/>
        </w:rPr>
      </w:pPr>
    </w:p>
    <w:p w:rsidR="00CB331B" w:rsidRDefault="00B90FF1" w:rsidP="007D45B8">
      <w:pPr>
        <w:pStyle w:val="ListParagraph"/>
        <w:numPr>
          <w:ilvl w:val="1"/>
          <w:numId w:val="10"/>
        </w:numPr>
        <w:ind w:left="567" w:hanging="567"/>
        <w:rPr>
          <w:rFonts w:ascii="Arial" w:hAnsi="Arial" w:cs="Arial"/>
        </w:rPr>
      </w:pPr>
      <w:r>
        <w:rPr>
          <w:rFonts w:ascii="Arial" w:hAnsi="Arial" w:cs="Arial"/>
        </w:rPr>
        <w:t xml:space="preserve">It will be important to ensure that the </w:t>
      </w:r>
      <w:r w:rsidR="00981933">
        <w:rPr>
          <w:rFonts w:ascii="Arial" w:hAnsi="Arial" w:cs="Arial"/>
        </w:rPr>
        <w:t>housing options</w:t>
      </w:r>
      <w:r>
        <w:rPr>
          <w:rFonts w:ascii="Arial" w:hAnsi="Arial" w:cs="Arial"/>
        </w:rPr>
        <w:t xml:space="preserve"> approach is fully rural proofed </w:t>
      </w:r>
      <w:r w:rsidR="00981933">
        <w:rPr>
          <w:rFonts w:ascii="Arial" w:hAnsi="Arial" w:cs="Arial"/>
        </w:rPr>
        <w:t xml:space="preserve">at the outset in order </w:t>
      </w:r>
      <w:r>
        <w:rPr>
          <w:rFonts w:ascii="Arial" w:hAnsi="Arial" w:cs="Arial"/>
        </w:rPr>
        <w:t>to ensure that there will not</w:t>
      </w:r>
      <w:r w:rsidR="00981933">
        <w:rPr>
          <w:rFonts w:ascii="Arial" w:hAnsi="Arial" w:cs="Arial"/>
        </w:rPr>
        <w:t xml:space="preserve"> be a disproportionate impact for</w:t>
      </w:r>
      <w:r>
        <w:rPr>
          <w:rFonts w:ascii="Arial" w:hAnsi="Arial" w:cs="Arial"/>
        </w:rPr>
        <w:t xml:space="preserve"> rural customers</w:t>
      </w:r>
      <w:r w:rsidR="00981933">
        <w:rPr>
          <w:rFonts w:ascii="Arial" w:hAnsi="Arial" w:cs="Arial"/>
        </w:rPr>
        <w:t xml:space="preserve"> and/or that any impact will be mitigated</w:t>
      </w:r>
      <w:r w:rsidR="00CB331B" w:rsidRPr="00CB331B">
        <w:rPr>
          <w:rFonts w:ascii="Arial" w:hAnsi="Arial" w:cs="Arial"/>
        </w:rPr>
        <w:t xml:space="preserve">. </w:t>
      </w:r>
    </w:p>
    <w:p w:rsidR="003C6E80" w:rsidRDefault="003C6E80" w:rsidP="003C6E80">
      <w:pPr>
        <w:pStyle w:val="ListParagraph"/>
        <w:ind w:left="567"/>
        <w:rPr>
          <w:rFonts w:ascii="Arial" w:hAnsi="Arial" w:cs="Arial"/>
        </w:rPr>
      </w:pPr>
    </w:p>
    <w:p w:rsidR="003C6335" w:rsidRDefault="00CC56A4" w:rsidP="00355117">
      <w:pPr>
        <w:pStyle w:val="Heading3"/>
      </w:pPr>
      <w:r>
        <w:t>Action 20</w:t>
      </w:r>
      <w:r w:rsidR="005B679E">
        <w:t>: Promote the availability of</w:t>
      </w:r>
      <w:r w:rsidR="00070D0E">
        <w:t xml:space="preserve"> homelessness advice and support services </w:t>
      </w:r>
      <w:r w:rsidR="005B679E">
        <w:t>in rural areas</w:t>
      </w:r>
      <w:r w:rsidR="00070D0E">
        <w:t>.</w:t>
      </w:r>
    </w:p>
    <w:p w:rsidR="00AB5128" w:rsidRPr="00AB5128" w:rsidRDefault="00AB5128" w:rsidP="00AB5128">
      <w:pPr>
        <w:pStyle w:val="ListParagraph"/>
        <w:rPr>
          <w:rFonts w:ascii="Arial" w:hAnsi="Arial" w:cs="Arial"/>
        </w:rPr>
      </w:pPr>
    </w:p>
    <w:p w:rsidR="00DD07AE" w:rsidRPr="003C6E80" w:rsidRDefault="00B6587B" w:rsidP="007D45B8">
      <w:pPr>
        <w:pStyle w:val="ListParagraph"/>
        <w:numPr>
          <w:ilvl w:val="1"/>
          <w:numId w:val="10"/>
        </w:numPr>
        <w:spacing w:after="0"/>
        <w:ind w:left="567" w:hanging="567"/>
      </w:pPr>
      <w:r>
        <w:rPr>
          <w:rFonts w:ascii="Arial" w:hAnsi="Arial" w:cs="Arial"/>
        </w:rPr>
        <w:t>H</w:t>
      </w:r>
      <w:r w:rsidR="006516F2" w:rsidRPr="00DD07AE">
        <w:rPr>
          <w:rFonts w:ascii="Arial" w:hAnsi="Arial" w:cs="Arial"/>
        </w:rPr>
        <w:t>omelessness is an issue which can be hidden in rural areas as rural dwellers are often unaware of existing homelessness services and/or know that there is limited temporary accommodation available outside of urban settlements for those who do present as homeless. It is vital to promote awareness of our services in rural areas through our rural publications, website and social media as well as linking in with other rural organisati</w:t>
      </w:r>
      <w:r w:rsidR="00DD07AE" w:rsidRPr="00DD07AE">
        <w:rPr>
          <w:rFonts w:ascii="Arial" w:hAnsi="Arial" w:cs="Arial"/>
        </w:rPr>
        <w:t>ons to signpost people to</w:t>
      </w:r>
      <w:r w:rsidR="006516F2" w:rsidRPr="00DD07AE">
        <w:rPr>
          <w:rFonts w:ascii="Arial" w:hAnsi="Arial" w:cs="Arial"/>
        </w:rPr>
        <w:t xml:space="preserve"> local district offices for housing advice &amp; support.  </w:t>
      </w:r>
    </w:p>
    <w:p w:rsidR="003C6E80" w:rsidRDefault="003C6E80" w:rsidP="003C6E80">
      <w:pPr>
        <w:pStyle w:val="ListParagraph"/>
        <w:spacing w:after="0"/>
        <w:ind w:left="567"/>
      </w:pPr>
    </w:p>
    <w:p w:rsidR="003C6E80" w:rsidRPr="00DD07AE" w:rsidRDefault="003C6E80" w:rsidP="003C6E80">
      <w:pPr>
        <w:pStyle w:val="ListParagraph"/>
        <w:spacing w:after="0"/>
        <w:ind w:left="567"/>
      </w:pPr>
    </w:p>
    <w:p w:rsidR="001B4782" w:rsidRPr="001B4782" w:rsidRDefault="00CC56A4" w:rsidP="003C6E80">
      <w:pPr>
        <w:pStyle w:val="Heading3"/>
        <w:spacing w:before="0"/>
      </w:pPr>
      <w:r>
        <w:t>Action 21</w:t>
      </w:r>
      <w:r w:rsidR="00DD07AE" w:rsidRPr="001B4782">
        <w:t xml:space="preserve">: </w:t>
      </w:r>
      <w:r w:rsidR="001B4782" w:rsidRPr="001B4782">
        <w:t xml:space="preserve">Carry out an exercise to gather information on existing Supporting People services by client group so as to identify potential gaps in rural areas and examine best practice elsewhere to address these. </w:t>
      </w:r>
    </w:p>
    <w:p w:rsidR="001B4782" w:rsidRDefault="001B4782" w:rsidP="001B4782">
      <w:pPr>
        <w:spacing w:after="0"/>
      </w:pPr>
    </w:p>
    <w:p w:rsidR="001B4782" w:rsidRDefault="001B4782" w:rsidP="007D45B8">
      <w:pPr>
        <w:pStyle w:val="ListParagraph"/>
        <w:numPr>
          <w:ilvl w:val="1"/>
          <w:numId w:val="10"/>
        </w:numPr>
        <w:ind w:left="567" w:hanging="567"/>
        <w:rPr>
          <w:rFonts w:ascii="Arial" w:hAnsi="Arial" w:cs="Arial"/>
        </w:rPr>
      </w:pPr>
      <w:r w:rsidRPr="007A7D8D">
        <w:rPr>
          <w:rFonts w:ascii="Arial" w:hAnsi="Arial" w:cs="Arial"/>
        </w:rPr>
        <w:t xml:space="preserve">The Housing Executive’s Supporting People programme provides housing-related advice and </w:t>
      </w:r>
      <w:r w:rsidR="00E26CA4" w:rsidRPr="007A7D8D">
        <w:rPr>
          <w:rFonts w:ascii="Arial" w:hAnsi="Arial" w:cs="Arial"/>
        </w:rPr>
        <w:t xml:space="preserve">funding for support services to </w:t>
      </w:r>
      <w:r w:rsidRPr="007A7D8D">
        <w:rPr>
          <w:rFonts w:ascii="Arial" w:hAnsi="Arial" w:cs="Arial"/>
        </w:rPr>
        <w:t xml:space="preserve">help make it easier for vulnerable people to live independently. </w:t>
      </w:r>
      <w:r w:rsidR="00E26CA4" w:rsidRPr="007A7D8D">
        <w:rPr>
          <w:rFonts w:ascii="Arial" w:hAnsi="Arial" w:cs="Arial"/>
        </w:rPr>
        <w:t xml:space="preserve">Services are tailored to meet the needs of a range of groups including older people, those who are homeless, at risk of domestic violence or people with addiction problems. Whilst </w:t>
      </w:r>
      <w:r w:rsidR="007A7D8D" w:rsidRPr="007A7D8D">
        <w:rPr>
          <w:rFonts w:ascii="Arial" w:hAnsi="Arial" w:cs="Arial"/>
        </w:rPr>
        <w:t xml:space="preserve">support </w:t>
      </w:r>
      <w:r w:rsidR="00E26CA4" w:rsidRPr="007A7D8D">
        <w:rPr>
          <w:rFonts w:ascii="Arial" w:hAnsi="Arial" w:cs="Arial"/>
        </w:rPr>
        <w:t xml:space="preserve">services are </w:t>
      </w:r>
      <w:r w:rsidR="007A7D8D" w:rsidRPr="007A7D8D">
        <w:rPr>
          <w:rFonts w:ascii="Arial" w:hAnsi="Arial" w:cs="Arial"/>
        </w:rPr>
        <w:t xml:space="preserve">widely </w:t>
      </w:r>
      <w:r w:rsidR="00E26CA4" w:rsidRPr="007A7D8D">
        <w:rPr>
          <w:rFonts w:ascii="Arial" w:hAnsi="Arial" w:cs="Arial"/>
        </w:rPr>
        <w:t xml:space="preserve">available across Northern Ireland, it will be </w:t>
      </w:r>
      <w:r w:rsidR="007A7D8D" w:rsidRPr="007A7D8D">
        <w:rPr>
          <w:rFonts w:ascii="Arial" w:hAnsi="Arial" w:cs="Arial"/>
        </w:rPr>
        <w:t>useful</w:t>
      </w:r>
      <w:r w:rsidR="00E26CA4" w:rsidRPr="007A7D8D">
        <w:rPr>
          <w:rFonts w:ascii="Arial" w:hAnsi="Arial" w:cs="Arial"/>
        </w:rPr>
        <w:t xml:space="preserve"> to map t</w:t>
      </w:r>
      <w:r w:rsidR="007A7D8D" w:rsidRPr="007A7D8D">
        <w:rPr>
          <w:rFonts w:ascii="Arial" w:hAnsi="Arial" w:cs="Arial"/>
        </w:rPr>
        <w:t xml:space="preserve">he location of service users in order to determine the uptake in rural areas and where gaps in provision may exist. This in turn will </w:t>
      </w:r>
      <w:r w:rsidR="004E79DD">
        <w:rPr>
          <w:rFonts w:ascii="Arial" w:hAnsi="Arial" w:cs="Arial"/>
        </w:rPr>
        <w:t xml:space="preserve">help </w:t>
      </w:r>
      <w:r w:rsidR="007A7D8D" w:rsidRPr="007A7D8D">
        <w:rPr>
          <w:rFonts w:ascii="Arial" w:hAnsi="Arial" w:cs="Arial"/>
        </w:rPr>
        <w:t xml:space="preserve">inform the development of </w:t>
      </w:r>
      <w:r w:rsidR="007A7D8D">
        <w:rPr>
          <w:rFonts w:ascii="Arial" w:hAnsi="Arial" w:cs="Arial"/>
        </w:rPr>
        <w:t xml:space="preserve">the </w:t>
      </w:r>
      <w:r w:rsidR="007A7D8D" w:rsidRPr="007A7D8D">
        <w:rPr>
          <w:rFonts w:ascii="Arial" w:hAnsi="Arial" w:cs="Arial"/>
        </w:rPr>
        <w:t>Housing Executive</w:t>
      </w:r>
      <w:r w:rsidR="007A7D8D">
        <w:rPr>
          <w:rFonts w:ascii="Arial" w:hAnsi="Arial" w:cs="Arial"/>
        </w:rPr>
        <w:t xml:space="preserve">’s Strategic Needs Assessment and </w:t>
      </w:r>
      <w:r w:rsidR="007A7D8D">
        <w:rPr>
          <w:rFonts w:ascii="Arial" w:hAnsi="Arial" w:cs="Arial"/>
        </w:rPr>
        <w:lastRenderedPageBreak/>
        <w:t xml:space="preserve">associated </w:t>
      </w:r>
      <w:r w:rsidR="007A7D8D" w:rsidRPr="007A7D8D">
        <w:rPr>
          <w:rFonts w:ascii="Arial" w:hAnsi="Arial" w:cs="Arial"/>
        </w:rPr>
        <w:t xml:space="preserve">Commissioning Plans which </w:t>
      </w:r>
      <w:r w:rsidR="007A7D8D">
        <w:rPr>
          <w:rFonts w:ascii="Arial" w:hAnsi="Arial" w:cs="Arial"/>
        </w:rPr>
        <w:t xml:space="preserve">will </w:t>
      </w:r>
      <w:r w:rsidR="007A7D8D" w:rsidRPr="007A7D8D">
        <w:rPr>
          <w:rFonts w:ascii="Arial" w:hAnsi="Arial" w:cs="Arial"/>
        </w:rPr>
        <w:t xml:space="preserve">set out how and where </w:t>
      </w:r>
      <w:r w:rsidR="004E79DD">
        <w:rPr>
          <w:rFonts w:ascii="Arial" w:hAnsi="Arial" w:cs="Arial"/>
        </w:rPr>
        <w:t xml:space="preserve">Supporting People </w:t>
      </w:r>
      <w:r w:rsidR="007A7D8D" w:rsidRPr="007A7D8D">
        <w:rPr>
          <w:rFonts w:ascii="Arial" w:hAnsi="Arial" w:cs="Arial"/>
        </w:rPr>
        <w:t>resources will be allocated.</w:t>
      </w:r>
    </w:p>
    <w:p w:rsidR="003C6E80" w:rsidRDefault="003C6E80" w:rsidP="003C6E80">
      <w:pPr>
        <w:pStyle w:val="ListParagraph"/>
        <w:ind w:left="567"/>
        <w:rPr>
          <w:rFonts w:ascii="Arial" w:hAnsi="Arial" w:cs="Arial"/>
        </w:rPr>
      </w:pPr>
    </w:p>
    <w:p w:rsidR="004E79DD" w:rsidRDefault="00CC56A4" w:rsidP="00355117">
      <w:pPr>
        <w:pStyle w:val="Heading3"/>
      </w:pPr>
      <w:r>
        <w:t>Action 22</w:t>
      </w:r>
      <w:r w:rsidR="004E79DD">
        <w:t>: Develop Outcomes Framework for all Supporting People services to include an update on rural dwellers where appropriate.</w:t>
      </w:r>
    </w:p>
    <w:p w:rsidR="004E79DD" w:rsidRPr="004E79DD" w:rsidRDefault="004E79DD" w:rsidP="004E79DD">
      <w:pPr>
        <w:spacing w:after="0"/>
      </w:pPr>
    </w:p>
    <w:p w:rsidR="007A7D8D" w:rsidRDefault="00FD3624" w:rsidP="007D45B8">
      <w:pPr>
        <w:pStyle w:val="ListParagraph"/>
        <w:numPr>
          <w:ilvl w:val="1"/>
          <w:numId w:val="10"/>
        </w:numPr>
        <w:ind w:left="567" w:hanging="567"/>
        <w:rPr>
          <w:rFonts w:ascii="Arial" w:hAnsi="Arial" w:cs="Arial"/>
        </w:rPr>
      </w:pPr>
      <w:r>
        <w:rPr>
          <w:rFonts w:ascii="Arial" w:hAnsi="Arial" w:cs="Arial"/>
        </w:rPr>
        <w:t xml:space="preserve">The Outcomes Framework will provide an insight into the </w:t>
      </w:r>
      <w:r w:rsidR="00A85629">
        <w:rPr>
          <w:rFonts w:ascii="Arial" w:hAnsi="Arial" w:cs="Arial"/>
        </w:rPr>
        <w:t>customer’s experience</w:t>
      </w:r>
      <w:r>
        <w:rPr>
          <w:rFonts w:ascii="Arial" w:hAnsi="Arial" w:cs="Arial"/>
        </w:rPr>
        <w:t xml:space="preserve"> of </w:t>
      </w:r>
      <w:r w:rsidR="007A7CCC">
        <w:rPr>
          <w:rFonts w:ascii="Arial" w:hAnsi="Arial" w:cs="Arial"/>
        </w:rPr>
        <w:t>housing support</w:t>
      </w:r>
      <w:r>
        <w:rPr>
          <w:rFonts w:ascii="Arial" w:hAnsi="Arial" w:cs="Arial"/>
        </w:rPr>
        <w:t xml:space="preserve"> services including </w:t>
      </w:r>
      <w:r w:rsidR="00A85629">
        <w:rPr>
          <w:rFonts w:ascii="Arial" w:hAnsi="Arial" w:cs="Arial"/>
        </w:rPr>
        <w:t>how accessible the service was, how the service addressed their needs and any sk</w:t>
      </w:r>
      <w:r w:rsidR="00B6389D">
        <w:rPr>
          <w:rFonts w:ascii="Arial" w:hAnsi="Arial" w:cs="Arial"/>
        </w:rPr>
        <w:t xml:space="preserve">ills developed as a result. These experiences could </w:t>
      </w:r>
      <w:r w:rsidR="00A85629">
        <w:rPr>
          <w:rFonts w:ascii="Arial" w:hAnsi="Arial" w:cs="Arial"/>
        </w:rPr>
        <w:t xml:space="preserve">inform the commissioning </w:t>
      </w:r>
      <w:r w:rsidR="007A7CCC">
        <w:rPr>
          <w:rFonts w:ascii="Arial" w:hAnsi="Arial" w:cs="Arial"/>
        </w:rPr>
        <w:t>of services</w:t>
      </w:r>
      <w:r w:rsidR="00B6389D">
        <w:rPr>
          <w:rFonts w:ascii="Arial" w:hAnsi="Arial" w:cs="Arial"/>
        </w:rPr>
        <w:t xml:space="preserve"> helping to ensure that future programmes are both responsive to need and an efficient use of resources</w:t>
      </w:r>
      <w:r w:rsidR="005F4E95" w:rsidRPr="007A7CCC">
        <w:rPr>
          <w:rFonts w:ascii="Arial" w:hAnsi="Arial" w:cs="Arial"/>
        </w:rPr>
        <w:t>.</w:t>
      </w:r>
    </w:p>
    <w:p w:rsidR="003C6E80" w:rsidRDefault="003C6E80" w:rsidP="003C6E80">
      <w:pPr>
        <w:pStyle w:val="ListParagraph"/>
        <w:ind w:left="567"/>
        <w:rPr>
          <w:rFonts w:ascii="Arial" w:hAnsi="Arial" w:cs="Arial"/>
        </w:rPr>
      </w:pPr>
    </w:p>
    <w:p w:rsidR="004A5A55" w:rsidRDefault="004A5A55" w:rsidP="00355117">
      <w:pPr>
        <w:pStyle w:val="Heading3"/>
      </w:pPr>
      <w:r>
        <w:t>Acti</w:t>
      </w:r>
      <w:r w:rsidR="001E7FBF">
        <w:t>on 23</w:t>
      </w:r>
      <w:r w:rsidR="00525D90">
        <w:t>: Examine the potential to fund a rural community based service aimed at older people.</w:t>
      </w:r>
    </w:p>
    <w:p w:rsidR="00981933" w:rsidRPr="004A5A55" w:rsidRDefault="00981933" w:rsidP="00981933">
      <w:pPr>
        <w:spacing w:after="0"/>
      </w:pPr>
    </w:p>
    <w:p w:rsidR="004A5A55" w:rsidRDefault="00525D90" w:rsidP="007D45B8">
      <w:pPr>
        <w:pStyle w:val="ListParagraph"/>
        <w:numPr>
          <w:ilvl w:val="1"/>
          <w:numId w:val="10"/>
        </w:numPr>
        <w:ind w:left="567" w:hanging="567"/>
        <w:rPr>
          <w:rFonts w:ascii="Arial" w:hAnsi="Arial" w:cs="Arial"/>
        </w:rPr>
      </w:pPr>
      <w:r>
        <w:rPr>
          <w:rFonts w:ascii="Arial" w:hAnsi="Arial" w:cs="Arial"/>
        </w:rPr>
        <w:t xml:space="preserve">Many rural communities have concerns about the social isolation and more limited access to services experienced by older rural dwellers. </w:t>
      </w:r>
      <w:r w:rsidR="0005633D">
        <w:rPr>
          <w:rFonts w:ascii="Arial" w:hAnsi="Arial" w:cs="Arial"/>
        </w:rPr>
        <w:t>Fold HA and Shelter NI both receive</w:t>
      </w:r>
      <w:r w:rsidR="0005633D" w:rsidRPr="0005633D">
        <w:rPr>
          <w:rFonts w:ascii="Arial" w:hAnsi="Arial" w:cs="Arial"/>
        </w:rPr>
        <w:t xml:space="preserve"> Supporting People funding to deliver a </w:t>
      </w:r>
      <w:r w:rsidR="004F1028">
        <w:rPr>
          <w:rFonts w:ascii="Arial" w:hAnsi="Arial" w:cs="Arial"/>
        </w:rPr>
        <w:t>‘</w:t>
      </w:r>
      <w:r w:rsidR="0005633D">
        <w:rPr>
          <w:rFonts w:ascii="Arial" w:hAnsi="Arial" w:cs="Arial"/>
        </w:rPr>
        <w:t>handyman</w:t>
      </w:r>
      <w:r w:rsidR="004F1028">
        <w:rPr>
          <w:rFonts w:ascii="Arial" w:hAnsi="Arial" w:cs="Arial"/>
        </w:rPr>
        <w:t>’</w:t>
      </w:r>
      <w:r w:rsidR="0005633D" w:rsidRPr="0005633D">
        <w:rPr>
          <w:rFonts w:ascii="Arial" w:hAnsi="Arial" w:cs="Arial"/>
        </w:rPr>
        <w:t xml:space="preserve"> service</w:t>
      </w:r>
      <w:r w:rsidR="0005633D">
        <w:rPr>
          <w:rFonts w:ascii="Arial" w:hAnsi="Arial" w:cs="Arial"/>
        </w:rPr>
        <w:t xml:space="preserve"> targeted at vulnerable households providing weather-proofing and safety and security checks for a nominal charge.</w:t>
      </w:r>
      <w:r w:rsidR="004F1028">
        <w:rPr>
          <w:rFonts w:ascii="Arial" w:hAnsi="Arial" w:cs="Arial"/>
        </w:rPr>
        <w:t xml:space="preserve"> Services of this nature would have particular benefits in rural areas and the potential for the Housing Executive to fund at least one future rural community based service will be explored.</w:t>
      </w:r>
    </w:p>
    <w:p w:rsidR="003C6E80" w:rsidRDefault="003C6E80" w:rsidP="003C6E80">
      <w:pPr>
        <w:pStyle w:val="ListParagraph"/>
        <w:ind w:left="567"/>
        <w:rPr>
          <w:rFonts w:ascii="Arial" w:hAnsi="Arial" w:cs="Arial"/>
        </w:rPr>
      </w:pPr>
    </w:p>
    <w:p w:rsidR="001B64CF" w:rsidRPr="004A5A55" w:rsidRDefault="001E7FBF" w:rsidP="00355117">
      <w:pPr>
        <w:pStyle w:val="Heading3"/>
      </w:pPr>
      <w:r>
        <w:t>Action 24</w:t>
      </w:r>
      <w:r w:rsidR="001B64CF">
        <w:t>: Monitor assessment and provision of housing for wheelchair needs and provision for complex needs on a rural-urban basis.</w:t>
      </w:r>
    </w:p>
    <w:p w:rsidR="001B64CF" w:rsidRDefault="001B64CF" w:rsidP="001B64CF">
      <w:pPr>
        <w:pStyle w:val="ListParagraph"/>
        <w:ind w:left="567"/>
        <w:rPr>
          <w:rFonts w:ascii="Arial" w:hAnsi="Arial" w:cs="Arial"/>
        </w:rPr>
      </w:pPr>
    </w:p>
    <w:p w:rsidR="00892557" w:rsidRDefault="006516F2" w:rsidP="007D45B8">
      <w:pPr>
        <w:pStyle w:val="ListParagraph"/>
        <w:numPr>
          <w:ilvl w:val="1"/>
          <w:numId w:val="10"/>
        </w:numPr>
        <w:ind w:left="567" w:hanging="567"/>
        <w:rPr>
          <w:rFonts w:ascii="Arial" w:hAnsi="Arial" w:cs="Arial"/>
        </w:rPr>
      </w:pPr>
      <w:r w:rsidRPr="00555287">
        <w:rPr>
          <w:rFonts w:ascii="Arial" w:hAnsi="Arial" w:cs="Arial"/>
        </w:rPr>
        <w:t xml:space="preserve">In order to meet the needs of an </w:t>
      </w:r>
      <w:r w:rsidR="00DA5A51" w:rsidRPr="00555287">
        <w:rPr>
          <w:rFonts w:ascii="Arial" w:hAnsi="Arial" w:cs="Arial"/>
        </w:rPr>
        <w:t>ageing</w:t>
      </w:r>
      <w:r w:rsidRPr="00555287">
        <w:rPr>
          <w:rFonts w:ascii="Arial" w:hAnsi="Arial" w:cs="Arial"/>
        </w:rPr>
        <w:t xml:space="preserve"> population, housing providers will increasingly have to consider the provision of homes which are accessible for both wheelchair users and people who have a range of ot</w:t>
      </w:r>
      <w:r w:rsidR="00555287" w:rsidRPr="00555287">
        <w:rPr>
          <w:rFonts w:ascii="Arial" w:hAnsi="Arial" w:cs="Arial"/>
        </w:rPr>
        <w:t>her complex needs. At March 2016</w:t>
      </w:r>
      <w:r w:rsidRPr="00555287">
        <w:rPr>
          <w:rFonts w:ascii="Arial" w:hAnsi="Arial" w:cs="Arial"/>
        </w:rPr>
        <w:t xml:space="preserve">, there were </w:t>
      </w:r>
      <w:r w:rsidR="00F87E02">
        <w:rPr>
          <w:rFonts w:ascii="Arial" w:hAnsi="Arial" w:cs="Arial"/>
        </w:rPr>
        <w:t>86</w:t>
      </w:r>
      <w:r w:rsidRPr="00555287">
        <w:rPr>
          <w:rFonts w:ascii="Arial" w:hAnsi="Arial" w:cs="Arial"/>
        </w:rPr>
        <w:t xml:space="preserve"> wheelchair applicants and </w:t>
      </w:r>
      <w:r w:rsidR="00F87E02">
        <w:rPr>
          <w:rFonts w:ascii="Arial" w:hAnsi="Arial" w:cs="Arial"/>
        </w:rPr>
        <w:t>535</w:t>
      </w:r>
      <w:r w:rsidRPr="00555287">
        <w:rPr>
          <w:rFonts w:ascii="Arial" w:hAnsi="Arial" w:cs="Arial"/>
        </w:rPr>
        <w:t xml:space="preserve"> complex needs applicants on the waiting list for</w:t>
      </w:r>
      <w:r w:rsidR="00555287">
        <w:rPr>
          <w:rFonts w:ascii="Arial" w:hAnsi="Arial" w:cs="Arial"/>
        </w:rPr>
        <w:t xml:space="preserve"> social housing in rural areas. </w:t>
      </w:r>
      <w:r w:rsidRPr="00555287">
        <w:rPr>
          <w:rFonts w:ascii="Arial" w:hAnsi="Arial" w:cs="Arial"/>
        </w:rPr>
        <w:t xml:space="preserve">The Housing Executive are </w:t>
      </w:r>
      <w:r w:rsidR="00555287">
        <w:rPr>
          <w:rFonts w:ascii="Arial" w:hAnsi="Arial" w:cs="Arial"/>
        </w:rPr>
        <w:t xml:space="preserve">also </w:t>
      </w:r>
      <w:r w:rsidRPr="00555287">
        <w:rPr>
          <w:rFonts w:ascii="Arial" w:hAnsi="Arial" w:cs="Arial"/>
        </w:rPr>
        <w:t xml:space="preserve">considering how housing providers can be encouraged to deliver housing which meets the current needs of local applicants but which may also be adaptable to wheelchair standards should this be required in the future. This will be specifically pertinent in rural areas, where there tends to </w:t>
      </w:r>
      <w:r w:rsidR="00F72E0F">
        <w:rPr>
          <w:rFonts w:ascii="Arial" w:hAnsi="Arial" w:cs="Arial"/>
        </w:rPr>
        <w:t xml:space="preserve">be </w:t>
      </w:r>
      <w:r w:rsidRPr="00555287">
        <w:rPr>
          <w:rFonts w:ascii="Arial" w:hAnsi="Arial" w:cs="Arial"/>
        </w:rPr>
        <w:t>a lower turnover of housing stock and a reluctance to move away from the community.</w:t>
      </w:r>
    </w:p>
    <w:p w:rsidR="00C049BE" w:rsidRDefault="00C049BE" w:rsidP="00C049BE">
      <w:pPr>
        <w:pStyle w:val="ListParagraph"/>
        <w:ind w:left="567"/>
        <w:rPr>
          <w:rFonts w:ascii="Arial" w:hAnsi="Arial" w:cs="Arial"/>
        </w:rPr>
      </w:pPr>
    </w:p>
    <w:p w:rsidR="00C049BE" w:rsidRPr="00E170E2" w:rsidRDefault="006516F2" w:rsidP="007D45B8">
      <w:pPr>
        <w:pStyle w:val="ListParagraph"/>
        <w:numPr>
          <w:ilvl w:val="1"/>
          <w:numId w:val="10"/>
        </w:numPr>
        <w:ind w:left="567" w:hanging="567"/>
        <w:rPr>
          <w:rFonts w:ascii="Arial" w:hAnsi="Arial" w:cs="Arial"/>
        </w:rPr>
      </w:pPr>
      <w:r w:rsidRPr="00C049BE">
        <w:rPr>
          <w:rFonts w:ascii="Arial" w:hAnsi="Arial" w:cs="Arial"/>
        </w:rPr>
        <w:t>The Accessible Housing Register is an information tool which has now been developed by the Housing Executive to enable housing authoritie</w:t>
      </w:r>
      <w:r w:rsidR="00BC4EB8" w:rsidRPr="00C049BE">
        <w:rPr>
          <w:rFonts w:ascii="Arial" w:hAnsi="Arial" w:cs="Arial"/>
        </w:rPr>
        <w:t>s (Housing Executive and other housing a</w:t>
      </w:r>
      <w:r w:rsidRPr="00C049BE">
        <w:rPr>
          <w:rFonts w:ascii="Arial" w:hAnsi="Arial" w:cs="Arial"/>
        </w:rPr>
        <w:t>ssociations) to identify specific properties that may meet the needs of a particular group of applicants on the social housing waiting list. Many of the properties which have already been identified are located in rural areas. The availability of this information to frontline staff could potentially have huge benefits for rural applicants, helping to ensure that adapted properties are reserved for those who require them.</w:t>
      </w:r>
    </w:p>
    <w:p w:rsidR="00C049BE" w:rsidRPr="00C049BE" w:rsidRDefault="001E7FBF" w:rsidP="00355117">
      <w:pPr>
        <w:pStyle w:val="Heading3"/>
      </w:pPr>
      <w:r>
        <w:lastRenderedPageBreak/>
        <w:t>Action 25</w:t>
      </w:r>
      <w:r w:rsidR="00C049BE">
        <w:t xml:space="preserve">: </w:t>
      </w:r>
      <w:r w:rsidR="005433F8">
        <w:t xml:space="preserve">Ensure cross-representation between the Rural Residents Forum and the Disability Forum to ensure that the particular challenges </w:t>
      </w:r>
      <w:r w:rsidR="00621B29">
        <w:t>facing</w:t>
      </w:r>
      <w:r w:rsidR="005433F8">
        <w:t xml:space="preserve"> people with disabilities in rural areas are considered when scrutinising new policies and services.</w:t>
      </w:r>
    </w:p>
    <w:p w:rsidR="00C049BE" w:rsidRPr="00C049BE" w:rsidRDefault="00C049BE" w:rsidP="00C049BE">
      <w:pPr>
        <w:pStyle w:val="ListParagraph"/>
        <w:rPr>
          <w:rFonts w:ascii="Arial" w:hAnsi="Arial" w:cs="Arial"/>
        </w:rPr>
      </w:pPr>
    </w:p>
    <w:p w:rsidR="00C049BE" w:rsidRDefault="00621B29" w:rsidP="007D45B8">
      <w:pPr>
        <w:pStyle w:val="ListParagraph"/>
        <w:numPr>
          <w:ilvl w:val="1"/>
          <w:numId w:val="10"/>
        </w:numPr>
        <w:ind w:left="567" w:hanging="567"/>
        <w:rPr>
          <w:rFonts w:ascii="Arial" w:hAnsi="Arial" w:cs="Arial"/>
        </w:rPr>
      </w:pPr>
      <w:r>
        <w:rPr>
          <w:rFonts w:ascii="Arial" w:hAnsi="Arial" w:cs="Arial"/>
        </w:rPr>
        <w:t>Both rural residents and residents with disabilities are currently represented as ‘hard to reach groups’ within the Housing Executive’s Ho</w:t>
      </w:r>
      <w:r w:rsidR="001216B1">
        <w:rPr>
          <w:rFonts w:ascii="Arial" w:hAnsi="Arial" w:cs="Arial"/>
        </w:rPr>
        <w:t xml:space="preserve">using Forum structure. However, </w:t>
      </w:r>
      <w:r>
        <w:rPr>
          <w:rFonts w:ascii="Arial" w:hAnsi="Arial" w:cs="Arial"/>
        </w:rPr>
        <w:t xml:space="preserve">rural residents with disabilities face </w:t>
      </w:r>
      <w:r w:rsidR="001216B1">
        <w:rPr>
          <w:rFonts w:ascii="Arial" w:hAnsi="Arial" w:cs="Arial"/>
        </w:rPr>
        <w:t xml:space="preserve">their own </w:t>
      </w:r>
      <w:r>
        <w:rPr>
          <w:rFonts w:ascii="Arial" w:hAnsi="Arial" w:cs="Arial"/>
        </w:rPr>
        <w:t xml:space="preserve">particular </w:t>
      </w:r>
      <w:r w:rsidR="001216B1">
        <w:rPr>
          <w:rFonts w:ascii="Arial" w:hAnsi="Arial" w:cs="Arial"/>
        </w:rPr>
        <w:t xml:space="preserve">set of </w:t>
      </w:r>
      <w:r>
        <w:rPr>
          <w:rFonts w:ascii="Arial" w:hAnsi="Arial" w:cs="Arial"/>
        </w:rPr>
        <w:t>challenges in terms of accessing services</w:t>
      </w:r>
      <w:r w:rsidR="001216B1">
        <w:rPr>
          <w:rFonts w:ascii="Arial" w:hAnsi="Arial" w:cs="Arial"/>
        </w:rPr>
        <w:t xml:space="preserve"> and community based facilities which can often lead to social exclusion and isolation. It is important therefore, to have a representative who can review Housing Executive policies, strategies and services from this perspective.</w:t>
      </w:r>
    </w:p>
    <w:p w:rsidR="003C6E80" w:rsidRDefault="003C6E80" w:rsidP="003C6E80">
      <w:pPr>
        <w:pStyle w:val="ListParagraph"/>
        <w:ind w:left="567"/>
        <w:rPr>
          <w:rFonts w:ascii="Arial" w:hAnsi="Arial" w:cs="Arial"/>
        </w:rPr>
      </w:pPr>
    </w:p>
    <w:p w:rsidR="001216B1" w:rsidRDefault="001E7FBF" w:rsidP="00355117">
      <w:pPr>
        <w:pStyle w:val="Heading3"/>
      </w:pPr>
      <w:r>
        <w:t>Action 26</w:t>
      </w:r>
      <w:r w:rsidR="001216B1">
        <w:t>: Monitor the development of pending</w:t>
      </w:r>
      <w:r w:rsidR="003C6E80">
        <w:t xml:space="preserve"> w</w:t>
      </w:r>
      <w:r w:rsidR="001216B1" w:rsidRPr="007F6187">
        <w:t>elfare changes and mitigations on</w:t>
      </w:r>
      <w:r w:rsidR="001216B1">
        <w:t xml:space="preserve"> </w:t>
      </w:r>
      <w:r w:rsidR="001216B1" w:rsidRPr="007F6187">
        <w:t xml:space="preserve">Housing Executive activities to determine if any changes are required as a consequence. </w:t>
      </w:r>
    </w:p>
    <w:p w:rsidR="001216B1" w:rsidRPr="00981933" w:rsidRDefault="001216B1" w:rsidP="00981933">
      <w:pPr>
        <w:spacing w:after="0"/>
        <w:rPr>
          <w:rFonts w:ascii="Arial" w:hAnsi="Arial" w:cs="Arial"/>
        </w:rPr>
      </w:pPr>
    </w:p>
    <w:p w:rsidR="00F1202F" w:rsidRPr="001216B1" w:rsidRDefault="006516F2" w:rsidP="007D45B8">
      <w:pPr>
        <w:pStyle w:val="ListParagraph"/>
        <w:numPr>
          <w:ilvl w:val="1"/>
          <w:numId w:val="10"/>
        </w:numPr>
        <w:ind w:left="567" w:hanging="567"/>
        <w:rPr>
          <w:rFonts w:ascii="Arial" w:hAnsi="Arial" w:cs="Arial"/>
        </w:rPr>
      </w:pPr>
      <w:r w:rsidRPr="001216B1">
        <w:rPr>
          <w:rFonts w:ascii="Arial" w:hAnsi="Arial" w:cs="Arial"/>
        </w:rPr>
        <w:t xml:space="preserve">The implications of </w:t>
      </w:r>
      <w:r w:rsidR="00A47E05" w:rsidRPr="001216B1">
        <w:rPr>
          <w:rFonts w:ascii="Arial" w:hAnsi="Arial" w:cs="Arial"/>
        </w:rPr>
        <w:t>Welfare Reform</w:t>
      </w:r>
      <w:r w:rsidRPr="001216B1">
        <w:rPr>
          <w:rFonts w:ascii="Arial" w:hAnsi="Arial" w:cs="Arial"/>
        </w:rPr>
        <w:t xml:space="preserve"> for rural </w:t>
      </w:r>
      <w:r w:rsidR="00B04AA7" w:rsidRPr="001216B1">
        <w:rPr>
          <w:rFonts w:ascii="Arial" w:hAnsi="Arial" w:cs="Arial"/>
        </w:rPr>
        <w:t>householders</w:t>
      </w:r>
      <w:r w:rsidRPr="001216B1">
        <w:rPr>
          <w:rFonts w:ascii="Arial" w:hAnsi="Arial" w:cs="Arial"/>
        </w:rPr>
        <w:t xml:space="preserve"> could be si</w:t>
      </w:r>
      <w:r w:rsidR="00253E87" w:rsidRPr="001216B1">
        <w:rPr>
          <w:rFonts w:ascii="Arial" w:hAnsi="Arial" w:cs="Arial"/>
        </w:rPr>
        <w:t xml:space="preserve">gnificant </w:t>
      </w:r>
      <w:r w:rsidR="00B04AA7" w:rsidRPr="001216B1">
        <w:rPr>
          <w:rFonts w:ascii="Arial" w:hAnsi="Arial" w:cs="Arial"/>
        </w:rPr>
        <w:t xml:space="preserve">and will </w:t>
      </w:r>
      <w:r w:rsidR="00BC3DA6" w:rsidRPr="001216B1">
        <w:rPr>
          <w:rFonts w:ascii="Arial" w:hAnsi="Arial" w:cs="Arial"/>
        </w:rPr>
        <w:t>be determined by</w:t>
      </w:r>
      <w:r w:rsidR="00B04AA7" w:rsidRPr="001216B1">
        <w:rPr>
          <w:rFonts w:ascii="Arial" w:hAnsi="Arial" w:cs="Arial"/>
        </w:rPr>
        <w:t xml:space="preserve"> the mitigation measures currently being developed as a result of the ‘Fresh Start’ agreement. The Housing Executive will therefore monitor the impact of p</w:t>
      </w:r>
      <w:r w:rsidR="003C6E80">
        <w:rPr>
          <w:rFonts w:ascii="Arial" w:hAnsi="Arial" w:cs="Arial"/>
        </w:rPr>
        <w:t>ending w</w:t>
      </w:r>
      <w:r w:rsidR="00B04AA7" w:rsidRPr="001216B1">
        <w:rPr>
          <w:rFonts w:ascii="Arial" w:hAnsi="Arial" w:cs="Arial"/>
        </w:rPr>
        <w:t>elfare changes and mitigations on its housing activities to determine if any changes are required as a consequence.</w:t>
      </w:r>
      <w:r w:rsidR="00F1202F" w:rsidRPr="001216B1">
        <w:rPr>
          <w:i/>
          <w:color w:val="365F91" w:themeColor="accent1" w:themeShade="BF"/>
        </w:rPr>
        <w:br w:type="page"/>
      </w:r>
    </w:p>
    <w:p w:rsidR="00E170E2" w:rsidRDefault="00BC0A7A" w:rsidP="00755917">
      <w:pPr>
        <w:pStyle w:val="Heading2"/>
      </w:pPr>
      <w:bookmarkStart w:id="23" w:name="_Toc448991309"/>
      <w:r w:rsidRPr="00BC0A7A">
        <w:lastRenderedPageBreak/>
        <w:t xml:space="preserve">Objective 4: To contribute to the development of safe, cohesive and engaged rural </w:t>
      </w:r>
      <w:r>
        <w:t>neighbourhoods</w:t>
      </w:r>
      <w:r w:rsidRPr="00BC0A7A">
        <w:t>.</w:t>
      </w:r>
      <w:bookmarkEnd w:id="23"/>
    </w:p>
    <w:p w:rsidR="00E170E2" w:rsidRPr="00E170E2" w:rsidRDefault="00E170E2" w:rsidP="00422960">
      <w:pPr>
        <w:spacing w:after="0"/>
      </w:pPr>
    </w:p>
    <w:p w:rsidR="00892557" w:rsidRDefault="006516F2" w:rsidP="007D45B8">
      <w:pPr>
        <w:pStyle w:val="ListParagraph"/>
        <w:numPr>
          <w:ilvl w:val="1"/>
          <w:numId w:val="10"/>
        </w:numPr>
        <w:ind w:left="567" w:hanging="567"/>
        <w:rPr>
          <w:rFonts w:ascii="Arial" w:hAnsi="Arial" w:cs="Arial"/>
        </w:rPr>
      </w:pPr>
      <w:r w:rsidRPr="00E170E2">
        <w:rPr>
          <w:rFonts w:ascii="Arial" w:hAnsi="Arial" w:cs="Arial"/>
        </w:rPr>
        <w:t>Some of the poorest and most deprived people in Northern Ireland currently reside in social housing, much of which is located within Housing Executive estates in both urban and rural areas. In our capacity as landlord, the Housing Executive is often presented with a range of issues which may not always be physical and/or easily rectifiable. Social issues are much more complex and there is not always a quick fix solution but instead a need for intervention, building relat</w:t>
      </w:r>
      <w:r w:rsidR="00947B84">
        <w:rPr>
          <w:rFonts w:ascii="Arial" w:hAnsi="Arial" w:cs="Arial"/>
        </w:rPr>
        <w:t xml:space="preserve">ionships and capacity building. </w:t>
      </w:r>
    </w:p>
    <w:p w:rsidR="002D66A5" w:rsidRDefault="002D66A5" w:rsidP="002D66A5">
      <w:pPr>
        <w:pStyle w:val="ListParagraph"/>
        <w:ind w:left="567"/>
        <w:rPr>
          <w:rFonts w:ascii="Arial" w:hAnsi="Arial" w:cs="Arial"/>
        </w:rPr>
      </w:pPr>
    </w:p>
    <w:p w:rsidR="004B5671" w:rsidRDefault="002D66A5" w:rsidP="007D45B8">
      <w:pPr>
        <w:pStyle w:val="ListParagraph"/>
        <w:numPr>
          <w:ilvl w:val="1"/>
          <w:numId w:val="10"/>
        </w:numPr>
        <w:spacing w:after="0"/>
        <w:ind w:left="567" w:hanging="567"/>
        <w:rPr>
          <w:rFonts w:ascii="Arial" w:hAnsi="Arial" w:cs="Arial"/>
        </w:rPr>
      </w:pPr>
      <w:r w:rsidRPr="00E170E2">
        <w:rPr>
          <w:rFonts w:ascii="Arial" w:hAnsi="Arial" w:cs="Arial"/>
        </w:rPr>
        <w:t>In rural areas, where housing estates are generally smaller and tend to be more settled with a lower turnover of properties, there are still some communities that are faced with issues such as anti-social behaviour. For the most vulnerable rural residents, such issues can increase feelings of fear, loneliness and isolation.</w:t>
      </w:r>
      <w:r>
        <w:rPr>
          <w:rFonts w:ascii="Arial" w:hAnsi="Arial" w:cs="Arial"/>
        </w:rPr>
        <w:t xml:space="preserve"> </w:t>
      </w:r>
      <w:r w:rsidRPr="00947B84">
        <w:rPr>
          <w:rFonts w:ascii="Arial" w:hAnsi="Arial" w:cs="Arial"/>
        </w:rPr>
        <w:t>The Housing Executive’s Communities Department is dedicated to working with our social housing communities in both urban and rural areas, offering them the tools they need to create safe and inclusive neighbourhoods and improve outlook and quality of life.</w:t>
      </w:r>
    </w:p>
    <w:p w:rsidR="004B5671" w:rsidRPr="004B5671" w:rsidRDefault="004B5671" w:rsidP="004B5671">
      <w:pPr>
        <w:pStyle w:val="ListParagraph"/>
        <w:rPr>
          <w:rFonts w:ascii="Arial" w:hAnsi="Arial" w:cs="Arial"/>
        </w:rPr>
      </w:pPr>
    </w:p>
    <w:p w:rsidR="00EE1B4A" w:rsidRPr="00EE1B4A" w:rsidRDefault="002D66A5" w:rsidP="007D45B8">
      <w:pPr>
        <w:pStyle w:val="ListParagraph"/>
        <w:numPr>
          <w:ilvl w:val="1"/>
          <w:numId w:val="10"/>
        </w:numPr>
        <w:spacing w:after="0"/>
        <w:ind w:left="567" w:hanging="567"/>
        <w:rPr>
          <w:rFonts w:ascii="Arial" w:hAnsi="Arial" w:cs="Arial"/>
        </w:rPr>
      </w:pPr>
      <w:r>
        <w:rPr>
          <w:rFonts w:ascii="Arial" w:hAnsi="Arial" w:cs="Arial"/>
        </w:rPr>
        <w:t xml:space="preserve">In order to create sustainable rural communities which are </w:t>
      </w:r>
      <w:r w:rsidRPr="001E7FBF">
        <w:rPr>
          <w:rFonts w:ascii="Arial" w:hAnsi="Arial" w:cs="Arial"/>
          <w:b/>
          <w:i/>
          <w:color w:val="1F497D" w:themeColor="text2"/>
        </w:rPr>
        <w:t>‘</w:t>
      </w:r>
      <w:r w:rsidR="001E7FBF" w:rsidRPr="001E7FBF">
        <w:rPr>
          <w:rFonts w:ascii="Arial" w:hAnsi="Arial" w:cs="Arial"/>
          <w:b/>
          <w:i/>
          <w:color w:val="1F497D" w:themeColor="text2"/>
        </w:rPr>
        <w:t>active, inclusive, safe,</w:t>
      </w:r>
      <w:r w:rsidR="001E7FBF">
        <w:rPr>
          <w:rFonts w:ascii="Arial" w:hAnsi="Arial" w:cs="Arial"/>
          <w:i/>
        </w:rPr>
        <w:t xml:space="preserve"> </w:t>
      </w:r>
      <w:r w:rsidRPr="002D66A5">
        <w:rPr>
          <w:rFonts w:ascii="Arial" w:hAnsi="Arial" w:cs="Arial"/>
          <w:b/>
          <w:i/>
          <w:color w:val="1F497D" w:themeColor="text2"/>
        </w:rPr>
        <w:t>well run and fair for everyone’</w:t>
      </w:r>
      <w:r>
        <w:rPr>
          <w:rFonts w:ascii="Arial" w:hAnsi="Arial" w:cs="Arial"/>
        </w:rPr>
        <w:t xml:space="preserve">, </w:t>
      </w:r>
      <w:r w:rsidR="00EE1B4A">
        <w:rPr>
          <w:rFonts w:ascii="Arial" w:hAnsi="Arial" w:cs="Arial"/>
        </w:rPr>
        <w:t>the Housing Executive has teams dedicated to:</w:t>
      </w:r>
    </w:p>
    <w:p w:rsidR="00EE1B4A" w:rsidRDefault="00EE1B4A" w:rsidP="00850E39">
      <w:pPr>
        <w:pStyle w:val="ListParagraph"/>
        <w:numPr>
          <w:ilvl w:val="0"/>
          <w:numId w:val="22"/>
        </w:numPr>
        <w:spacing w:after="0"/>
        <w:ind w:left="851" w:hanging="284"/>
        <w:rPr>
          <w:rFonts w:ascii="Arial" w:hAnsi="Arial" w:cs="Arial"/>
        </w:rPr>
      </w:pPr>
      <w:r>
        <w:rPr>
          <w:rFonts w:ascii="Arial" w:hAnsi="Arial" w:cs="Arial"/>
        </w:rPr>
        <w:t>Community Cohesion;</w:t>
      </w:r>
    </w:p>
    <w:p w:rsidR="005E2ACB" w:rsidRDefault="005E2ACB" w:rsidP="00850E39">
      <w:pPr>
        <w:pStyle w:val="ListParagraph"/>
        <w:numPr>
          <w:ilvl w:val="0"/>
          <w:numId w:val="22"/>
        </w:numPr>
        <w:spacing w:after="0"/>
        <w:ind w:left="851" w:hanging="284"/>
        <w:rPr>
          <w:rFonts w:ascii="Arial" w:hAnsi="Arial" w:cs="Arial"/>
        </w:rPr>
      </w:pPr>
      <w:r>
        <w:rPr>
          <w:rFonts w:ascii="Arial" w:hAnsi="Arial" w:cs="Arial"/>
        </w:rPr>
        <w:t>Community Safety; and</w:t>
      </w:r>
    </w:p>
    <w:p w:rsidR="00EE1B4A" w:rsidRDefault="005E2ACB" w:rsidP="00850E39">
      <w:pPr>
        <w:pStyle w:val="ListParagraph"/>
        <w:numPr>
          <w:ilvl w:val="0"/>
          <w:numId w:val="22"/>
        </w:numPr>
        <w:ind w:left="851" w:hanging="284"/>
        <w:rPr>
          <w:rFonts w:ascii="Arial" w:hAnsi="Arial" w:cs="Arial"/>
        </w:rPr>
      </w:pPr>
      <w:r>
        <w:rPr>
          <w:rFonts w:ascii="Arial" w:hAnsi="Arial" w:cs="Arial"/>
        </w:rPr>
        <w:t>Community Involvement.</w:t>
      </w:r>
    </w:p>
    <w:p w:rsidR="00E170E2" w:rsidRPr="00E170E2" w:rsidRDefault="00E170E2" w:rsidP="00E170E2">
      <w:pPr>
        <w:pStyle w:val="ListParagraph"/>
        <w:rPr>
          <w:rFonts w:ascii="Arial" w:hAnsi="Arial" w:cs="Arial"/>
        </w:rPr>
      </w:pPr>
    </w:p>
    <w:p w:rsidR="00F063CD" w:rsidRDefault="00F063CD" w:rsidP="007D45B8">
      <w:pPr>
        <w:pStyle w:val="ListParagraph"/>
        <w:numPr>
          <w:ilvl w:val="1"/>
          <w:numId w:val="10"/>
        </w:numPr>
        <w:ind w:left="567" w:hanging="567"/>
        <w:rPr>
          <w:rFonts w:ascii="Arial" w:hAnsi="Arial" w:cs="Arial"/>
        </w:rPr>
      </w:pPr>
      <w:r>
        <w:rPr>
          <w:rFonts w:ascii="Arial" w:hAnsi="Arial" w:cs="Arial"/>
        </w:rPr>
        <w:t>The following policy actions have been identified to support the delivery of</w:t>
      </w:r>
      <w:r w:rsidR="00F72E0F">
        <w:rPr>
          <w:rFonts w:ascii="Arial" w:hAnsi="Arial" w:cs="Arial"/>
        </w:rPr>
        <w:t xml:space="preserve"> Policy Action 4 over the next four</w:t>
      </w:r>
      <w:r>
        <w:rPr>
          <w:rFonts w:ascii="Arial" w:hAnsi="Arial" w:cs="Arial"/>
        </w:rPr>
        <w:t xml:space="preserve"> years:</w:t>
      </w:r>
    </w:p>
    <w:p w:rsidR="00EE1B4A" w:rsidRDefault="001E7FBF" w:rsidP="00355117">
      <w:pPr>
        <w:pStyle w:val="Heading3"/>
      </w:pPr>
      <w:r>
        <w:t>Action 27</w:t>
      </w:r>
      <w:r w:rsidR="00EE1B4A">
        <w:t xml:space="preserve">: </w:t>
      </w:r>
      <w:r w:rsidR="00EE1B4A" w:rsidRPr="00BC0A7A">
        <w:t>Promote and develop the role of the Rural Residents</w:t>
      </w:r>
      <w:r w:rsidR="00C53126">
        <w:t>’</w:t>
      </w:r>
      <w:r w:rsidR="00EE1B4A" w:rsidRPr="00BC0A7A">
        <w:t xml:space="preserve"> Forum in the rural proofing of new and revised Housing Executive policies and strategies.</w:t>
      </w:r>
    </w:p>
    <w:p w:rsidR="00F063CD" w:rsidRPr="00F063CD" w:rsidRDefault="00F063CD" w:rsidP="00F063CD">
      <w:pPr>
        <w:pStyle w:val="ListParagraph"/>
        <w:rPr>
          <w:rFonts w:ascii="Arial" w:hAnsi="Arial" w:cs="Arial"/>
        </w:rPr>
      </w:pPr>
    </w:p>
    <w:p w:rsidR="00C53126" w:rsidRDefault="00C53126" w:rsidP="007D45B8">
      <w:pPr>
        <w:pStyle w:val="ListParagraph"/>
        <w:numPr>
          <w:ilvl w:val="1"/>
          <w:numId w:val="10"/>
        </w:numPr>
        <w:ind w:left="567" w:hanging="567"/>
        <w:rPr>
          <w:rFonts w:ascii="Arial" w:hAnsi="Arial" w:cs="Arial"/>
        </w:rPr>
      </w:pPr>
      <w:r>
        <w:rPr>
          <w:rFonts w:ascii="Arial" w:hAnsi="Arial" w:cs="Arial"/>
        </w:rPr>
        <w:t>Introduced in 2009</w:t>
      </w:r>
      <w:r w:rsidR="00EE1B4A" w:rsidRPr="00EE1B4A">
        <w:rPr>
          <w:rFonts w:ascii="Arial" w:hAnsi="Arial" w:cs="Arial"/>
        </w:rPr>
        <w:t>, the Rural Residents</w:t>
      </w:r>
      <w:r>
        <w:rPr>
          <w:rFonts w:ascii="Arial" w:hAnsi="Arial" w:cs="Arial"/>
        </w:rPr>
        <w:t>’</w:t>
      </w:r>
      <w:r w:rsidR="00EE1B4A" w:rsidRPr="00EE1B4A">
        <w:rPr>
          <w:rFonts w:ascii="Arial" w:hAnsi="Arial" w:cs="Arial"/>
        </w:rPr>
        <w:t xml:space="preserve"> Forum is coordinated by Rural Community Network and serves as a focus group where housing issues can be discussed and rural views heard. </w:t>
      </w:r>
      <w:r w:rsidR="003C6E80">
        <w:rPr>
          <w:rFonts w:ascii="Arial" w:hAnsi="Arial" w:cs="Arial"/>
        </w:rPr>
        <w:t>The f</w:t>
      </w:r>
      <w:r w:rsidRPr="00EE1B4A">
        <w:rPr>
          <w:rFonts w:ascii="Arial" w:hAnsi="Arial" w:cs="Arial"/>
        </w:rPr>
        <w:t>orum is embedded within the community involvement structure</w:t>
      </w:r>
      <w:r w:rsidR="001E7FBF">
        <w:rPr>
          <w:rFonts w:ascii="Arial" w:hAnsi="Arial" w:cs="Arial"/>
        </w:rPr>
        <w:t>. Representatives participate in scrutiny panels and inter-agency groups at area level</w:t>
      </w:r>
      <w:r w:rsidRPr="00EE1B4A">
        <w:rPr>
          <w:rFonts w:ascii="Arial" w:hAnsi="Arial" w:cs="Arial"/>
        </w:rPr>
        <w:t xml:space="preserve"> </w:t>
      </w:r>
      <w:r w:rsidR="001E7FBF">
        <w:rPr>
          <w:rFonts w:ascii="Arial" w:hAnsi="Arial" w:cs="Arial"/>
        </w:rPr>
        <w:t xml:space="preserve">as well as </w:t>
      </w:r>
      <w:r w:rsidRPr="00EE1B4A">
        <w:rPr>
          <w:rFonts w:ascii="Arial" w:hAnsi="Arial" w:cs="Arial"/>
        </w:rPr>
        <w:t xml:space="preserve">the Central </w:t>
      </w:r>
      <w:r w:rsidR="001E7FBF">
        <w:rPr>
          <w:rFonts w:ascii="Arial" w:hAnsi="Arial" w:cs="Arial"/>
        </w:rPr>
        <w:t xml:space="preserve">Housing </w:t>
      </w:r>
      <w:r w:rsidRPr="00EE1B4A">
        <w:rPr>
          <w:rFonts w:ascii="Arial" w:hAnsi="Arial" w:cs="Arial"/>
        </w:rPr>
        <w:t xml:space="preserve">Forum. This allows for rural issues to be raised at a number of levels and also for members to bring updates back to their respective rural communities. </w:t>
      </w:r>
    </w:p>
    <w:p w:rsidR="00C53126" w:rsidRDefault="00C53126" w:rsidP="00C53126">
      <w:pPr>
        <w:pStyle w:val="ListParagraph"/>
        <w:ind w:left="567" w:hanging="567"/>
        <w:rPr>
          <w:rFonts w:ascii="Arial" w:hAnsi="Arial" w:cs="Arial"/>
        </w:rPr>
      </w:pPr>
    </w:p>
    <w:p w:rsidR="00C53126" w:rsidRPr="00C53126" w:rsidRDefault="00C53126" w:rsidP="007D45B8">
      <w:pPr>
        <w:pStyle w:val="ListParagraph"/>
        <w:numPr>
          <w:ilvl w:val="1"/>
          <w:numId w:val="10"/>
        </w:numPr>
        <w:ind w:left="567" w:hanging="567"/>
        <w:rPr>
          <w:rFonts w:ascii="Arial" w:hAnsi="Arial" w:cs="Arial"/>
        </w:rPr>
      </w:pPr>
      <w:r w:rsidRPr="00C53126">
        <w:rPr>
          <w:rFonts w:ascii="Arial" w:hAnsi="Arial" w:cs="Arial"/>
        </w:rPr>
        <w:t>The role of the Rural Residents</w:t>
      </w:r>
      <w:r>
        <w:rPr>
          <w:rFonts w:ascii="Arial" w:hAnsi="Arial" w:cs="Arial"/>
        </w:rPr>
        <w:t>’</w:t>
      </w:r>
      <w:r w:rsidRPr="00C53126">
        <w:rPr>
          <w:rFonts w:ascii="Arial" w:hAnsi="Arial" w:cs="Arial"/>
        </w:rPr>
        <w:t xml:space="preserve"> Forum has gained momentum in recent years and is now critical within the Housing Executive’s rural proofing process. Both internal and external policies and strategies are discussed with the group to examine the potential implications for rural communities once a policy is adopted and enforced. The importance of this role will be reinforced when the Rural Needs Bill </w:t>
      </w:r>
      <w:r>
        <w:rPr>
          <w:rFonts w:ascii="Arial" w:hAnsi="Arial" w:cs="Arial"/>
        </w:rPr>
        <w:t>takes full effect</w:t>
      </w:r>
      <w:r w:rsidR="00D05609">
        <w:rPr>
          <w:rFonts w:ascii="Arial" w:hAnsi="Arial" w:cs="Arial"/>
        </w:rPr>
        <w:t xml:space="preserve"> in 2018</w:t>
      </w:r>
      <w:r w:rsidRPr="00C53126">
        <w:rPr>
          <w:rFonts w:ascii="Arial" w:hAnsi="Arial" w:cs="Arial"/>
        </w:rPr>
        <w:t xml:space="preserve">. </w:t>
      </w:r>
    </w:p>
    <w:p w:rsidR="00C53126" w:rsidRPr="00C53126" w:rsidRDefault="00C53126" w:rsidP="00422960">
      <w:pPr>
        <w:pStyle w:val="ListParagraph"/>
        <w:spacing w:after="0"/>
        <w:ind w:left="420"/>
        <w:rPr>
          <w:rFonts w:ascii="Arial" w:hAnsi="Arial" w:cs="Arial"/>
        </w:rPr>
      </w:pPr>
    </w:p>
    <w:p w:rsidR="00C53126" w:rsidRDefault="001E7FBF" w:rsidP="00355117">
      <w:pPr>
        <w:pStyle w:val="Heading3"/>
      </w:pPr>
      <w:r>
        <w:lastRenderedPageBreak/>
        <w:t>Action 28</w:t>
      </w:r>
      <w:r w:rsidR="00C53126">
        <w:t xml:space="preserve">: </w:t>
      </w:r>
      <w:r w:rsidR="00D05609">
        <w:t xml:space="preserve">Undertake at least one </w:t>
      </w:r>
      <w:r w:rsidR="003F7512">
        <w:t xml:space="preserve">rural </w:t>
      </w:r>
      <w:r w:rsidR="00D05609">
        <w:t xml:space="preserve">research project a year with the Rural Residents’ Forum </w:t>
      </w:r>
      <w:r w:rsidR="003F7512">
        <w:t>and Rural Community Network</w:t>
      </w:r>
      <w:r w:rsidR="00C53126" w:rsidRPr="00BC0A7A">
        <w:t>.</w:t>
      </w:r>
    </w:p>
    <w:p w:rsidR="00C53126" w:rsidRDefault="00C53126" w:rsidP="00C53126">
      <w:pPr>
        <w:pStyle w:val="ListParagraph"/>
        <w:ind w:left="567"/>
        <w:rPr>
          <w:rFonts w:ascii="Arial" w:hAnsi="Arial" w:cs="Arial"/>
        </w:rPr>
      </w:pPr>
    </w:p>
    <w:p w:rsidR="003F7512" w:rsidRDefault="003F7512" w:rsidP="007D45B8">
      <w:pPr>
        <w:pStyle w:val="ListParagraph"/>
        <w:numPr>
          <w:ilvl w:val="1"/>
          <w:numId w:val="10"/>
        </w:numPr>
        <w:ind w:left="567" w:hanging="567"/>
        <w:rPr>
          <w:rFonts w:ascii="Arial" w:hAnsi="Arial" w:cs="Arial"/>
        </w:rPr>
      </w:pPr>
      <w:r w:rsidRPr="003F7512">
        <w:rPr>
          <w:rFonts w:ascii="Arial" w:hAnsi="Arial" w:cs="Arial"/>
        </w:rPr>
        <w:t xml:space="preserve">The </w:t>
      </w:r>
      <w:r>
        <w:rPr>
          <w:rFonts w:ascii="Arial" w:hAnsi="Arial" w:cs="Arial"/>
        </w:rPr>
        <w:t xml:space="preserve">Rural Residents’ </w:t>
      </w:r>
      <w:r w:rsidRPr="003F7512">
        <w:rPr>
          <w:rFonts w:ascii="Arial" w:hAnsi="Arial" w:cs="Arial"/>
        </w:rPr>
        <w:t xml:space="preserve">Forum </w:t>
      </w:r>
      <w:r>
        <w:rPr>
          <w:rFonts w:ascii="Arial" w:hAnsi="Arial" w:cs="Arial"/>
        </w:rPr>
        <w:t>has</w:t>
      </w:r>
      <w:r w:rsidRPr="003F7512">
        <w:rPr>
          <w:rFonts w:ascii="Arial" w:hAnsi="Arial" w:cs="Arial"/>
        </w:rPr>
        <w:t xml:space="preserve"> an importa</w:t>
      </w:r>
      <w:r w:rsidR="00B050F6">
        <w:rPr>
          <w:rFonts w:ascii="Arial" w:hAnsi="Arial" w:cs="Arial"/>
        </w:rPr>
        <w:t xml:space="preserve">nt role in the delivery of the </w:t>
      </w:r>
      <w:r w:rsidRPr="003F7512">
        <w:rPr>
          <w:rFonts w:ascii="Arial" w:hAnsi="Arial" w:cs="Arial"/>
        </w:rPr>
        <w:t xml:space="preserve">Rural </w:t>
      </w:r>
      <w:r w:rsidR="00B050F6">
        <w:rPr>
          <w:rFonts w:ascii="Arial" w:hAnsi="Arial" w:cs="Arial"/>
        </w:rPr>
        <w:t>Strategy and Action Plan</w:t>
      </w:r>
      <w:r w:rsidRPr="003F7512">
        <w:rPr>
          <w:rFonts w:ascii="Arial" w:hAnsi="Arial" w:cs="Arial"/>
        </w:rPr>
        <w:t>. They provide a link to rural residents and community groups and are therefore well placed to communicate information on available Housing Executive funding/support and any initiatives/opportunities which could make a difference in rural areas.</w:t>
      </w:r>
    </w:p>
    <w:p w:rsidR="003F7512" w:rsidRDefault="003F7512" w:rsidP="006353F7">
      <w:pPr>
        <w:pStyle w:val="ListParagraph"/>
        <w:ind w:left="567" w:hanging="567"/>
        <w:rPr>
          <w:rFonts w:ascii="Arial" w:hAnsi="Arial" w:cs="Arial"/>
        </w:rPr>
      </w:pPr>
    </w:p>
    <w:p w:rsidR="003C6E80" w:rsidRDefault="003F7512" w:rsidP="003C6E80">
      <w:pPr>
        <w:pStyle w:val="ListParagraph"/>
        <w:numPr>
          <w:ilvl w:val="1"/>
          <w:numId w:val="10"/>
        </w:numPr>
        <w:spacing w:after="0"/>
        <w:ind w:left="567" w:hanging="567"/>
        <w:rPr>
          <w:rFonts w:ascii="Arial" w:hAnsi="Arial" w:cs="Arial"/>
        </w:rPr>
      </w:pPr>
      <w:r>
        <w:rPr>
          <w:rFonts w:ascii="Arial" w:hAnsi="Arial" w:cs="Arial"/>
        </w:rPr>
        <w:t>However they also produce</w:t>
      </w:r>
      <w:r w:rsidRPr="003F7512">
        <w:rPr>
          <w:rFonts w:ascii="Arial" w:hAnsi="Arial" w:cs="Arial"/>
        </w:rPr>
        <w:t xml:space="preserve"> their own annual </w:t>
      </w:r>
      <w:r w:rsidR="00EE1B4A" w:rsidRPr="003F7512">
        <w:rPr>
          <w:rFonts w:ascii="Arial" w:hAnsi="Arial" w:cs="Arial"/>
        </w:rPr>
        <w:t xml:space="preserve">action plan </w:t>
      </w:r>
      <w:r>
        <w:rPr>
          <w:rFonts w:ascii="Arial" w:hAnsi="Arial" w:cs="Arial"/>
        </w:rPr>
        <w:t xml:space="preserve">in </w:t>
      </w:r>
      <w:r w:rsidRPr="003F7512">
        <w:rPr>
          <w:rFonts w:ascii="Arial" w:hAnsi="Arial" w:cs="Arial"/>
        </w:rPr>
        <w:t xml:space="preserve">which </w:t>
      </w:r>
      <w:r>
        <w:rPr>
          <w:rFonts w:ascii="Arial" w:hAnsi="Arial" w:cs="Arial"/>
        </w:rPr>
        <w:t xml:space="preserve">they set out their </w:t>
      </w:r>
      <w:r w:rsidRPr="003F7512">
        <w:rPr>
          <w:rFonts w:ascii="Arial" w:hAnsi="Arial" w:cs="Arial"/>
        </w:rPr>
        <w:t>agreed</w:t>
      </w:r>
      <w:r>
        <w:rPr>
          <w:rFonts w:ascii="Arial" w:hAnsi="Arial" w:cs="Arial"/>
        </w:rPr>
        <w:t xml:space="preserve"> objectives and associated</w:t>
      </w:r>
      <w:r w:rsidRPr="003F7512">
        <w:rPr>
          <w:rFonts w:ascii="Arial" w:hAnsi="Arial" w:cs="Arial"/>
        </w:rPr>
        <w:t xml:space="preserve"> range of</w:t>
      </w:r>
      <w:r w:rsidR="00EE1B4A" w:rsidRPr="003F7512">
        <w:rPr>
          <w:rFonts w:ascii="Arial" w:hAnsi="Arial" w:cs="Arial"/>
        </w:rPr>
        <w:t xml:space="preserve"> </w:t>
      </w:r>
      <w:r>
        <w:rPr>
          <w:rFonts w:ascii="Arial" w:hAnsi="Arial" w:cs="Arial"/>
        </w:rPr>
        <w:t xml:space="preserve">work </w:t>
      </w:r>
      <w:r w:rsidR="00EE1B4A" w:rsidRPr="003F7512">
        <w:rPr>
          <w:rFonts w:ascii="Arial" w:hAnsi="Arial" w:cs="Arial"/>
        </w:rPr>
        <w:t>activities</w:t>
      </w:r>
      <w:r w:rsidRPr="003F7512">
        <w:rPr>
          <w:rFonts w:ascii="Arial" w:hAnsi="Arial" w:cs="Arial"/>
        </w:rPr>
        <w:t xml:space="preserve"> for the year</w:t>
      </w:r>
      <w:r w:rsidR="001E7FBF">
        <w:rPr>
          <w:rFonts w:ascii="Arial" w:hAnsi="Arial" w:cs="Arial"/>
        </w:rPr>
        <w:t xml:space="preserve"> based on issues and concerns raised by members</w:t>
      </w:r>
      <w:r>
        <w:rPr>
          <w:rFonts w:ascii="Arial" w:hAnsi="Arial" w:cs="Arial"/>
        </w:rPr>
        <w:t>. This will includ</w:t>
      </w:r>
      <w:r w:rsidR="006353F7">
        <w:rPr>
          <w:rFonts w:ascii="Arial" w:hAnsi="Arial" w:cs="Arial"/>
        </w:rPr>
        <w:t xml:space="preserve">e the scrutiny of housing related </w:t>
      </w:r>
      <w:r>
        <w:rPr>
          <w:rFonts w:ascii="Arial" w:hAnsi="Arial" w:cs="Arial"/>
        </w:rPr>
        <w:t>services and</w:t>
      </w:r>
      <w:r w:rsidR="00EE1B4A" w:rsidRPr="003F7512">
        <w:rPr>
          <w:rFonts w:ascii="Arial" w:hAnsi="Arial" w:cs="Arial"/>
        </w:rPr>
        <w:t xml:space="preserve"> </w:t>
      </w:r>
      <w:r w:rsidRPr="003F7512">
        <w:rPr>
          <w:rFonts w:ascii="Arial" w:hAnsi="Arial" w:cs="Arial"/>
        </w:rPr>
        <w:t>the provision of</w:t>
      </w:r>
      <w:r w:rsidR="00EE1B4A" w:rsidRPr="003F7512">
        <w:rPr>
          <w:rFonts w:ascii="Arial" w:hAnsi="Arial" w:cs="Arial"/>
        </w:rPr>
        <w:t xml:space="preserve"> rural responses to relevant departmental consultation papers</w:t>
      </w:r>
      <w:r w:rsidRPr="003F7512">
        <w:rPr>
          <w:rFonts w:ascii="Arial" w:hAnsi="Arial" w:cs="Arial"/>
        </w:rPr>
        <w:t xml:space="preserve"> </w:t>
      </w:r>
      <w:r>
        <w:rPr>
          <w:rFonts w:ascii="Arial" w:hAnsi="Arial" w:cs="Arial"/>
        </w:rPr>
        <w:t xml:space="preserve">but will also </w:t>
      </w:r>
      <w:r w:rsidR="00B050F6">
        <w:rPr>
          <w:rFonts w:ascii="Arial" w:hAnsi="Arial" w:cs="Arial"/>
        </w:rPr>
        <w:t>highlight at least one</w:t>
      </w:r>
      <w:r>
        <w:rPr>
          <w:rFonts w:ascii="Arial" w:hAnsi="Arial" w:cs="Arial"/>
        </w:rPr>
        <w:t xml:space="preserve"> area </w:t>
      </w:r>
      <w:r w:rsidR="00B050F6">
        <w:rPr>
          <w:rFonts w:ascii="Arial" w:hAnsi="Arial" w:cs="Arial"/>
        </w:rPr>
        <w:t>that</w:t>
      </w:r>
      <w:r>
        <w:rPr>
          <w:rFonts w:ascii="Arial" w:hAnsi="Arial" w:cs="Arial"/>
        </w:rPr>
        <w:t xml:space="preserve"> they </w:t>
      </w:r>
      <w:r w:rsidR="006353F7">
        <w:rPr>
          <w:rFonts w:ascii="Arial" w:hAnsi="Arial" w:cs="Arial"/>
        </w:rPr>
        <w:t>think would benefit from further research. The Housing Executive will support this project wherever possible and will ensure that any findings recommendations are directed to the appropriate department</w:t>
      </w:r>
      <w:r w:rsidR="00EE1B4A" w:rsidRPr="003F7512">
        <w:rPr>
          <w:rFonts w:ascii="Arial" w:hAnsi="Arial" w:cs="Arial"/>
        </w:rPr>
        <w:t xml:space="preserve">. </w:t>
      </w:r>
    </w:p>
    <w:p w:rsidR="003C6E80" w:rsidRPr="003C6E80" w:rsidRDefault="003C6E80" w:rsidP="003C6E80">
      <w:pPr>
        <w:spacing w:after="0"/>
        <w:rPr>
          <w:rFonts w:ascii="Arial" w:hAnsi="Arial" w:cs="Arial"/>
        </w:rPr>
      </w:pPr>
    </w:p>
    <w:p w:rsidR="007201C5" w:rsidRPr="009C6C20" w:rsidRDefault="001E7FBF" w:rsidP="00355117">
      <w:pPr>
        <w:pStyle w:val="Heading3"/>
      </w:pPr>
      <w:r>
        <w:t>Action 29</w:t>
      </w:r>
      <w:r w:rsidR="007201C5" w:rsidRPr="009C6C20">
        <w:t>: Ensure that at least one young person from a rural area is included in the shadow housing forum.</w:t>
      </w:r>
    </w:p>
    <w:p w:rsidR="007201C5" w:rsidRDefault="007201C5" w:rsidP="007201C5">
      <w:pPr>
        <w:spacing w:after="0"/>
      </w:pPr>
    </w:p>
    <w:p w:rsidR="003C6E80" w:rsidRDefault="009C6C20" w:rsidP="003C6E80">
      <w:pPr>
        <w:spacing w:after="0"/>
        <w:ind w:left="567" w:hanging="567"/>
        <w:rPr>
          <w:rFonts w:ascii="Arial" w:hAnsi="Arial" w:cs="Arial"/>
        </w:rPr>
      </w:pPr>
      <w:r w:rsidRPr="009C6C20">
        <w:rPr>
          <w:rFonts w:ascii="Arial" w:hAnsi="Arial" w:cs="Arial"/>
        </w:rPr>
        <w:t>5.49</w:t>
      </w:r>
      <w:r w:rsidRPr="009C6C20">
        <w:rPr>
          <w:rFonts w:ascii="Arial" w:hAnsi="Arial" w:cs="Arial"/>
        </w:rPr>
        <w:tab/>
        <w:t xml:space="preserve">The Housing Executive has a long established mechanism for engagement with our tenants who are actively involved in shaping corporate policies and procedures. However, in order to ensure that the needs of young people are fully represented, the Housing Executive are currently working with the NI Youth Forum in order to develop a ‘shadow housing forum’ who will be trained and mentored to scrutinise housing and housing support services. It is </w:t>
      </w:r>
      <w:r>
        <w:rPr>
          <w:rFonts w:ascii="Arial" w:hAnsi="Arial" w:cs="Arial"/>
        </w:rPr>
        <w:t>envisaged</w:t>
      </w:r>
      <w:r w:rsidRPr="009C6C20">
        <w:rPr>
          <w:rFonts w:ascii="Arial" w:hAnsi="Arial" w:cs="Arial"/>
        </w:rPr>
        <w:t xml:space="preserve"> that </w:t>
      </w:r>
      <w:r>
        <w:rPr>
          <w:rFonts w:ascii="Arial" w:hAnsi="Arial" w:cs="Arial"/>
        </w:rPr>
        <w:t>in time,</w:t>
      </w:r>
      <w:r w:rsidRPr="009C6C20">
        <w:rPr>
          <w:rFonts w:ascii="Arial" w:hAnsi="Arial" w:cs="Arial"/>
        </w:rPr>
        <w:t xml:space="preserve"> members of the shadow forum will graduate to the central housing forum. It will be important to ensure that at least one young person from a rural area is considered for </w:t>
      </w:r>
      <w:r>
        <w:rPr>
          <w:rFonts w:ascii="Arial" w:hAnsi="Arial" w:cs="Arial"/>
        </w:rPr>
        <w:t>this initiative</w:t>
      </w:r>
      <w:r w:rsidRPr="009C6C20">
        <w:rPr>
          <w:rFonts w:ascii="Arial" w:hAnsi="Arial" w:cs="Arial"/>
        </w:rPr>
        <w:t xml:space="preserve">. </w:t>
      </w:r>
    </w:p>
    <w:p w:rsidR="003C6E80" w:rsidRPr="009C6C20" w:rsidRDefault="003C6E80" w:rsidP="003C6E80">
      <w:pPr>
        <w:spacing w:after="0"/>
        <w:ind w:left="567" w:hanging="567"/>
        <w:rPr>
          <w:rFonts w:ascii="Arial" w:hAnsi="Arial" w:cs="Arial"/>
        </w:rPr>
      </w:pPr>
    </w:p>
    <w:p w:rsidR="00D965A7" w:rsidRPr="004C0A94" w:rsidRDefault="001E7FBF" w:rsidP="003C6E80">
      <w:pPr>
        <w:pStyle w:val="Heading3"/>
      </w:pPr>
      <w:r>
        <w:t>Action 30</w:t>
      </w:r>
      <w:r w:rsidR="00827195" w:rsidRPr="004C0A94">
        <w:t>: Ensure that rural areas are considered for funding/support programmes stemming from the Housing Executive’s Community Cohesion Strategy</w:t>
      </w:r>
      <w:r w:rsidR="00D965A7" w:rsidRPr="004C0A94">
        <w:t xml:space="preserve"> including:</w:t>
      </w:r>
    </w:p>
    <w:p w:rsidR="00827195" w:rsidRPr="004C0A94" w:rsidRDefault="00D965A7" w:rsidP="00850E39">
      <w:pPr>
        <w:pStyle w:val="ListParagraph"/>
        <w:numPr>
          <w:ilvl w:val="0"/>
          <w:numId w:val="23"/>
        </w:numPr>
        <w:rPr>
          <w:rFonts w:ascii="Arial" w:hAnsi="Arial" w:cs="Arial"/>
          <w:b/>
          <w:color w:val="1F497D" w:themeColor="text2"/>
        </w:rPr>
      </w:pPr>
      <w:r w:rsidRPr="004C0A94">
        <w:rPr>
          <w:rFonts w:ascii="Arial" w:hAnsi="Arial" w:cs="Arial"/>
          <w:b/>
          <w:color w:val="1F497D" w:themeColor="text2"/>
        </w:rPr>
        <w:t>At least 4 rural estates in the BRIC 2 programme;</w:t>
      </w:r>
    </w:p>
    <w:p w:rsidR="004C0A94" w:rsidRDefault="00D965A7" w:rsidP="00850E39">
      <w:pPr>
        <w:pStyle w:val="ListParagraph"/>
        <w:numPr>
          <w:ilvl w:val="0"/>
          <w:numId w:val="23"/>
        </w:numPr>
        <w:rPr>
          <w:rFonts w:ascii="Arial" w:hAnsi="Arial" w:cs="Arial"/>
          <w:b/>
          <w:color w:val="1F497D" w:themeColor="text2"/>
        </w:rPr>
      </w:pPr>
      <w:r w:rsidRPr="004C0A94">
        <w:rPr>
          <w:rFonts w:ascii="Arial" w:hAnsi="Arial" w:cs="Arial"/>
          <w:b/>
          <w:color w:val="1F497D" w:themeColor="text2"/>
        </w:rPr>
        <w:t xml:space="preserve">At least 10 rural projects </w:t>
      </w:r>
      <w:r w:rsidR="00F72E0F">
        <w:rPr>
          <w:rFonts w:ascii="Arial" w:hAnsi="Arial" w:cs="Arial"/>
          <w:b/>
          <w:color w:val="1F497D" w:themeColor="text2"/>
        </w:rPr>
        <w:t>considered for</w:t>
      </w:r>
      <w:r w:rsidRPr="004C0A94">
        <w:rPr>
          <w:rFonts w:ascii="Arial" w:hAnsi="Arial" w:cs="Arial"/>
          <w:b/>
          <w:color w:val="1F497D" w:themeColor="text2"/>
        </w:rPr>
        <w:t xml:space="preserve"> Estate Based Strategy</w:t>
      </w:r>
      <w:r w:rsidR="00F72E0F">
        <w:rPr>
          <w:rFonts w:ascii="Arial" w:hAnsi="Arial" w:cs="Arial"/>
          <w:b/>
          <w:color w:val="1F497D" w:themeColor="text2"/>
        </w:rPr>
        <w:t xml:space="preserve"> funding</w:t>
      </w:r>
      <w:r w:rsidRPr="004C0A94">
        <w:rPr>
          <w:rFonts w:ascii="Arial" w:hAnsi="Arial" w:cs="Arial"/>
          <w:b/>
          <w:color w:val="1F497D" w:themeColor="text2"/>
        </w:rPr>
        <w:t>.</w:t>
      </w:r>
    </w:p>
    <w:p w:rsidR="004C0A94" w:rsidRPr="004C0A94" w:rsidRDefault="004C0A94" w:rsidP="004C0A94">
      <w:pPr>
        <w:pStyle w:val="ListParagraph"/>
        <w:rPr>
          <w:rFonts w:ascii="Arial" w:hAnsi="Arial" w:cs="Arial"/>
          <w:b/>
          <w:color w:val="1F497D" w:themeColor="text2"/>
        </w:rPr>
      </w:pPr>
    </w:p>
    <w:p w:rsidR="00D965A7" w:rsidRPr="00D965A7" w:rsidRDefault="004C0A94" w:rsidP="007D45B8">
      <w:pPr>
        <w:pStyle w:val="ListParagraph"/>
        <w:numPr>
          <w:ilvl w:val="1"/>
          <w:numId w:val="10"/>
        </w:numPr>
        <w:ind w:left="567" w:hanging="567"/>
        <w:rPr>
          <w:rFonts w:ascii="Arial" w:hAnsi="Arial" w:cs="Arial"/>
        </w:rPr>
      </w:pPr>
      <w:r>
        <w:rPr>
          <w:rFonts w:ascii="Arial" w:hAnsi="Arial" w:cs="Arial"/>
        </w:rPr>
        <w:t xml:space="preserve">The </w:t>
      </w:r>
      <w:r w:rsidR="00D965A7" w:rsidRPr="00D965A7">
        <w:rPr>
          <w:rFonts w:ascii="Arial" w:hAnsi="Arial" w:cs="Arial"/>
        </w:rPr>
        <w:t xml:space="preserve">Housing Executive’s Community Cohesion Strategy 2015-2020, which was </w:t>
      </w:r>
      <w:r w:rsidR="00F72E0F">
        <w:rPr>
          <w:rFonts w:ascii="Arial" w:hAnsi="Arial" w:cs="Arial"/>
        </w:rPr>
        <w:t>develop</w:t>
      </w:r>
      <w:r w:rsidR="00D965A7" w:rsidRPr="00D965A7">
        <w:rPr>
          <w:rFonts w:ascii="Arial" w:hAnsi="Arial" w:cs="Arial"/>
        </w:rPr>
        <w:t>ed in line with OFM/DFM’s ‘Together: Building a United Community’ (TBUC) Strategy reflects the commitment of the NI Executive to ‘improve community relations and continue the journey towards a more united and shared society’. Based on the evolvement of work and achievements from previ</w:t>
      </w:r>
      <w:r>
        <w:rPr>
          <w:rFonts w:ascii="Arial" w:hAnsi="Arial" w:cs="Arial"/>
        </w:rPr>
        <w:t>ous years, the strategy focuses on</w:t>
      </w:r>
      <w:r w:rsidR="00D965A7" w:rsidRPr="00D965A7">
        <w:rPr>
          <w:rFonts w:ascii="Arial" w:hAnsi="Arial" w:cs="Arial"/>
        </w:rPr>
        <w:t xml:space="preserve"> 5 key areas:</w:t>
      </w:r>
    </w:p>
    <w:p w:rsidR="00D965A7" w:rsidRPr="00C5522B" w:rsidRDefault="00D965A7" w:rsidP="00850E39">
      <w:pPr>
        <w:pStyle w:val="ListParagraph"/>
        <w:numPr>
          <w:ilvl w:val="0"/>
          <w:numId w:val="6"/>
        </w:numPr>
        <w:ind w:left="993" w:hanging="426"/>
        <w:rPr>
          <w:rFonts w:ascii="Arial" w:hAnsi="Arial" w:cs="Arial"/>
        </w:rPr>
      </w:pPr>
      <w:r w:rsidRPr="00C5522B">
        <w:rPr>
          <w:rFonts w:ascii="Arial" w:hAnsi="Arial" w:cs="Arial"/>
        </w:rPr>
        <w:t>Segregation/Integration</w:t>
      </w:r>
    </w:p>
    <w:p w:rsidR="00D965A7" w:rsidRPr="00C5522B" w:rsidRDefault="00D965A7" w:rsidP="00850E39">
      <w:pPr>
        <w:pStyle w:val="ListParagraph"/>
        <w:numPr>
          <w:ilvl w:val="0"/>
          <w:numId w:val="6"/>
        </w:numPr>
        <w:ind w:left="993" w:hanging="426"/>
        <w:rPr>
          <w:rFonts w:ascii="Arial" w:hAnsi="Arial" w:cs="Arial"/>
        </w:rPr>
      </w:pPr>
      <w:r w:rsidRPr="00C5522B">
        <w:rPr>
          <w:rFonts w:ascii="Arial" w:hAnsi="Arial" w:cs="Arial"/>
        </w:rPr>
        <w:t>Race Relations</w:t>
      </w:r>
    </w:p>
    <w:p w:rsidR="00D965A7" w:rsidRPr="00C5522B" w:rsidRDefault="00D965A7" w:rsidP="00850E39">
      <w:pPr>
        <w:pStyle w:val="ListParagraph"/>
        <w:numPr>
          <w:ilvl w:val="0"/>
          <w:numId w:val="6"/>
        </w:numPr>
        <w:ind w:left="993" w:hanging="426"/>
        <w:rPr>
          <w:rFonts w:ascii="Arial" w:hAnsi="Arial" w:cs="Arial"/>
        </w:rPr>
      </w:pPr>
      <w:r w:rsidRPr="00C5522B">
        <w:rPr>
          <w:rFonts w:ascii="Arial" w:hAnsi="Arial" w:cs="Arial"/>
        </w:rPr>
        <w:t>Communities in Transition</w:t>
      </w:r>
    </w:p>
    <w:p w:rsidR="00D965A7" w:rsidRPr="00C5522B" w:rsidRDefault="00D965A7" w:rsidP="00850E39">
      <w:pPr>
        <w:pStyle w:val="ListParagraph"/>
        <w:numPr>
          <w:ilvl w:val="0"/>
          <w:numId w:val="6"/>
        </w:numPr>
        <w:ind w:left="993" w:hanging="426"/>
        <w:rPr>
          <w:rFonts w:ascii="Arial" w:hAnsi="Arial" w:cs="Arial"/>
        </w:rPr>
      </w:pPr>
      <w:r w:rsidRPr="00C5522B">
        <w:rPr>
          <w:rFonts w:ascii="Arial" w:hAnsi="Arial" w:cs="Arial"/>
        </w:rPr>
        <w:t>Interface Areas</w:t>
      </w:r>
    </w:p>
    <w:p w:rsidR="00D965A7" w:rsidRDefault="00D965A7" w:rsidP="00850E39">
      <w:pPr>
        <w:pStyle w:val="ListParagraph"/>
        <w:numPr>
          <w:ilvl w:val="0"/>
          <w:numId w:val="6"/>
        </w:numPr>
        <w:ind w:left="993" w:hanging="426"/>
        <w:rPr>
          <w:rFonts w:ascii="Arial" w:hAnsi="Arial" w:cs="Arial"/>
        </w:rPr>
      </w:pPr>
      <w:r w:rsidRPr="00C5522B">
        <w:rPr>
          <w:rFonts w:ascii="Arial" w:hAnsi="Arial" w:cs="Arial"/>
        </w:rPr>
        <w:t>Flags, Emblems and Sectional Symbols</w:t>
      </w:r>
    </w:p>
    <w:p w:rsidR="00D965A7" w:rsidRPr="00C5522B" w:rsidRDefault="00D965A7" w:rsidP="00D965A7">
      <w:pPr>
        <w:pStyle w:val="ListParagraph"/>
        <w:ind w:left="993"/>
        <w:rPr>
          <w:rFonts w:ascii="Arial" w:hAnsi="Arial" w:cs="Arial"/>
        </w:rPr>
      </w:pPr>
    </w:p>
    <w:p w:rsidR="00D965A7" w:rsidRDefault="00D965A7" w:rsidP="007D45B8">
      <w:pPr>
        <w:pStyle w:val="ListParagraph"/>
        <w:numPr>
          <w:ilvl w:val="1"/>
          <w:numId w:val="10"/>
        </w:numPr>
        <w:ind w:left="567" w:hanging="567"/>
        <w:rPr>
          <w:rFonts w:ascii="Arial" w:hAnsi="Arial" w:cs="Arial"/>
        </w:rPr>
      </w:pPr>
      <w:r w:rsidRPr="004C0A94">
        <w:rPr>
          <w:rFonts w:ascii="Arial" w:hAnsi="Arial" w:cs="Arial"/>
        </w:rPr>
        <w:lastRenderedPageBreak/>
        <w:t xml:space="preserve">The various funding/support </w:t>
      </w:r>
      <w:r w:rsidR="003C6E80">
        <w:rPr>
          <w:rFonts w:ascii="Arial" w:hAnsi="Arial" w:cs="Arial"/>
        </w:rPr>
        <w:t>programmes associated with the s</w:t>
      </w:r>
      <w:r w:rsidRPr="004C0A94">
        <w:rPr>
          <w:rFonts w:ascii="Arial" w:hAnsi="Arial" w:cs="Arial"/>
        </w:rPr>
        <w:t xml:space="preserve">trategy will be delivered by </w:t>
      </w:r>
      <w:r w:rsidR="00831546">
        <w:rPr>
          <w:rFonts w:ascii="Arial" w:hAnsi="Arial" w:cs="Arial"/>
        </w:rPr>
        <w:t xml:space="preserve">6 </w:t>
      </w:r>
      <w:r w:rsidR="00F72E0F">
        <w:rPr>
          <w:rFonts w:ascii="Arial" w:hAnsi="Arial" w:cs="Arial"/>
        </w:rPr>
        <w:t xml:space="preserve">area </w:t>
      </w:r>
      <w:r w:rsidRPr="004C0A94">
        <w:rPr>
          <w:rFonts w:ascii="Arial" w:hAnsi="Arial" w:cs="Arial"/>
        </w:rPr>
        <w:t>based Good Relations Officers</w:t>
      </w:r>
      <w:r w:rsidR="00F72E0F">
        <w:rPr>
          <w:rFonts w:ascii="Arial" w:hAnsi="Arial" w:cs="Arial"/>
        </w:rPr>
        <w:t xml:space="preserve">, </w:t>
      </w:r>
      <w:r w:rsidR="00831546">
        <w:rPr>
          <w:rFonts w:ascii="Arial" w:hAnsi="Arial" w:cs="Arial"/>
        </w:rPr>
        <w:t xml:space="preserve">a </w:t>
      </w:r>
      <w:r w:rsidR="00F72E0F">
        <w:rPr>
          <w:rFonts w:ascii="Arial" w:hAnsi="Arial" w:cs="Arial"/>
        </w:rPr>
        <w:t xml:space="preserve">Race Relations Officer, </w:t>
      </w:r>
      <w:r w:rsidR="00831546">
        <w:rPr>
          <w:rFonts w:ascii="Arial" w:hAnsi="Arial" w:cs="Arial"/>
        </w:rPr>
        <w:t>a T</w:t>
      </w:r>
      <w:r w:rsidR="00F72E0F">
        <w:rPr>
          <w:rFonts w:ascii="Arial" w:hAnsi="Arial" w:cs="Arial"/>
        </w:rPr>
        <w:t>BUC Shared Housing Off</w:t>
      </w:r>
      <w:r w:rsidR="00831546">
        <w:rPr>
          <w:rFonts w:ascii="Arial" w:hAnsi="Arial" w:cs="Arial"/>
        </w:rPr>
        <w:t>i</w:t>
      </w:r>
      <w:r w:rsidR="00F72E0F">
        <w:rPr>
          <w:rFonts w:ascii="Arial" w:hAnsi="Arial" w:cs="Arial"/>
        </w:rPr>
        <w:t>cer</w:t>
      </w:r>
      <w:r w:rsidR="00831546">
        <w:rPr>
          <w:rFonts w:ascii="Arial" w:hAnsi="Arial" w:cs="Arial"/>
        </w:rPr>
        <w:t xml:space="preserve">, a TBUC Interface Officer and promoted </w:t>
      </w:r>
      <w:r w:rsidRPr="004C0A94">
        <w:rPr>
          <w:rFonts w:ascii="Arial" w:hAnsi="Arial" w:cs="Arial"/>
        </w:rPr>
        <w:t>through the Housing Community Network. A number of opportunities will be presented for rural communities particularly through programmes such as Building Relationships in Communities (BRIC) 2 and with Housing Executive’s Estate Based Strategy Funding. Such initiatives are driven by area based needs and it will be important to ensure that the needs of rural communities are highlighted at a local level. This will include identifying and addressing the specific needs and issues affecting Travel</w:t>
      </w:r>
      <w:r w:rsidR="003C6E80">
        <w:rPr>
          <w:rFonts w:ascii="Arial" w:hAnsi="Arial" w:cs="Arial"/>
        </w:rPr>
        <w:t>lers and Black and E</w:t>
      </w:r>
      <w:r w:rsidRPr="004C0A94">
        <w:rPr>
          <w:rFonts w:ascii="Arial" w:hAnsi="Arial" w:cs="Arial"/>
        </w:rPr>
        <w:t xml:space="preserve">thnic minority (BME) communities including migrant workers in rural areas. </w:t>
      </w:r>
    </w:p>
    <w:p w:rsidR="003C6E80" w:rsidRPr="004C0A94" w:rsidRDefault="003C6E80" w:rsidP="003C6E80">
      <w:pPr>
        <w:pStyle w:val="ListParagraph"/>
        <w:ind w:left="567"/>
        <w:rPr>
          <w:rFonts w:ascii="Arial" w:hAnsi="Arial" w:cs="Arial"/>
        </w:rPr>
      </w:pPr>
    </w:p>
    <w:p w:rsidR="006353F7" w:rsidRDefault="001E7FBF" w:rsidP="00355117">
      <w:pPr>
        <w:pStyle w:val="Heading3"/>
      </w:pPr>
      <w:r>
        <w:t>Action 31</w:t>
      </w:r>
      <w:r w:rsidR="004C0A94" w:rsidRPr="004C0A94">
        <w:t>: Consider how the Housing Executive can provide support to agencies and departments in the delivery of ‘contested space’ interventions in a rural context.</w:t>
      </w:r>
    </w:p>
    <w:p w:rsidR="001A68D3" w:rsidRPr="004C0A94" w:rsidRDefault="001A68D3" w:rsidP="001A68D3">
      <w:pPr>
        <w:spacing w:after="0"/>
      </w:pPr>
    </w:p>
    <w:p w:rsidR="00D965A7" w:rsidRDefault="00D965A7" w:rsidP="007D45B8">
      <w:pPr>
        <w:pStyle w:val="ListParagraph"/>
        <w:numPr>
          <w:ilvl w:val="1"/>
          <w:numId w:val="10"/>
        </w:numPr>
        <w:ind w:left="567" w:hanging="567"/>
        <w:rPr>
          <w:rFonts w:ascii="Arial" w:hAnsi="Arial" w:cs="Arial"/>
        </w:rPr>
      </w:pPr>
      <w:r w:rsidRPr="00D965A7">
        <w:rPr>
          <w:rFonts w:ascii="Arial" w:hAnsi="Arial" w:cs="Arial"/>
        </w:rPr>
        <w:t xml:space="preserve">Whilst divisions between people of different community backgrounds and traditions are often clearly defined in urban areas, in the rural context, invisible divisions can run between towns, villages and small settlements. People will worship and socialise in different ways, </w:t>
      </w:r>
      <w:r w:rsidR="00F67122">
        <w:rPr>
          <w:rFonts w:ascii="Arial" w:hAnsi="Arial" w:cs="Arial"/>
        </w:rPr>
        <w:t>participate in different sports and/or</w:t>
      </w:r>
      <w:r w:rsidRPr="00D965A7">
        <w:rPr>
          <w:rFonts w:ascii="Arial" w:hAnsi="Arial" w:cs="Arial"/>
        </w:rPr>
        <w:t xml:space="preserve"> attend different schools. These invisible divisions may limit access to services for residents of some areas or create duplication of services in others. Ultimately, this may have detrimental consequences for the sustainability of some small rural communities.  </w:t>
      </w:r>
    </w:p>
    <w:p w:rsidR="004C0A94" w:rsidRDefault="004C0A94" w:rsidP="004C0A94">
      <w:pPr>
        <w:pStyle w:val="ListParagraph"/>
        <w:ind w:left="567"/>
        <w:rPr>
          <w:rFonts w:ascii="Arial" w:hAnsi="Arial" w:cs="Arial"/>
        </w:rPr>
      </w:pPr>
    </w:p>
    <w:p w:rsidR="00C53126" w:rsidRDefault="00F67122" w:rsidP="007D45B8">
      <w:pPr>
        <w:pStyle w:val="ListParagraph"/>
        <w:numPr>
          <w:ilvl w:val="1"/>
          <w:numId w:val="10"/>
        </w:numPr>
        <w:spacing w:after="0"/>
        <w:ind w:left="567" w:hanging="567"/>
        <w:rPr>
          <w:rFonts w:ascii="Arial" w:hAnsi="Arial" w:cs="Arial"/>
        </w:rPr>
      </w:pPr>
      <w:r>
        <w:rPr>
          <w:rFonts w:ascii="Arial" w:hAnsi="Arial" w:cs="Arial"/>
        </w:rPr>
        <w:t>The Housing E</w:t>
      </w:r>
      <w:r w:rsidR="004C0A94" w:rsidRPr="00A3775B">
        <w:rPr>
          <w:rFonts w:ascii="Arial" w:hAnsi="Arial" w:cs="Arial"/>
        </w:rPr>
        <w:t xml:space="preserve">xecutive </w:t>
      </w:r>
      <w:r w:rsidR="00A3775B">
        <w:rPr>
          <w:rFonts w:ascii="Arial" w:hAnsi="Arial" w:cs="Arial"/>
        </w:rPr>
        <w:t xml:space="preserve">will continue to </w:t>
      </w:r>
      <w:r w:rsidR="004C0A94" w:rsidRPr="00A3775B">
        <w:rPr>
          <w:rFonts w:ascii="Arial" w:hAnsi="Arial" w:cs="Arial"/>
        </w:rPr>
        <w:t xml:space="preserve">engage with a range of partners </w:t>
      </w:r>
      <w:r w:rsidR="00A3775B" w:rsidRPr="00A3775B">
        <w:rPr>
          <w:rFonts w:ascii="Arial" w:hAnsi="Arial" w:cs="Arial"/>
        </w:rPr>
        <w:t xml:space="preserve">including the Rural Community Network and the Community Relations Council </w:t>
      </w:r>
      <w:r w:rsidR="004C0A94" w:rsidRPr="00A3775B">
        <w:rPr>
          <w:rFonts w:ascii="Arial" w:hAnsi="Arial" w:cs="Arial"/>
        </w:rPr>
        <w:t xml:space="preserve">through </w:t>
      </w:r>
      <w:r w:rsidR="00A3775B" w:rsidRPr="00A3775B">
        <w:rPr>
          <w:rFonts w:ascii="Arial" w:hAnsi="Arial" w:cs="Arial"/>
        </w:rPr>
        <w:t xml:space="preserve">forums such as ‘Beyond Belfast’ </w:t>
      </w:r>
      <w:r w:rsidR="00A3775B">
        <w:rPr>
          <w:rFonts w:ascii="Arial" w:hAnsi="Arial" w:cs="Arial"/>
        </w:rPr>
        <w:t xml:space="preserve">and the Inter-Community Network </w:t>
      </w:r>
      <w:r w:rsidR="00A3775B" w:rsidRPr="00A3775B">
        <w:rPr>
          <w:rFonts w:ascii="Arial" w:hAnsi="Arial" w:cs="Arial"/>
        </w:rPr>
        <w:t xml:space="preserve">which </w:t>
      </w:r>
      <w:r w:rsidR="00A3775B">
        <w:rPr>
          <w:rFonts w:ascii="Arial" w:hAnsi="Arial" w:cs="Arial"/>
        </w:rPr>
        <w:t>will</w:t>
      </w:r>
      <w:r w:rsidR="00A3775B" w:rsidRPr="00A3775B">
        <w:rPr>
          <w:rFonts w:ascii="Arial" w:hAnsi="Arial" w:cs="Arial"/>
        </w:rPr>
        <w:t xml:space="preserve"> examine how community divisions can be addressed </w:t>
      </w:r>
      <w:r w:rsidR="00A3775B">
        <w:rPr>
          <w:rFonts w:ascii="Arial" w:hAnsi="Arial" w:cs="Arial"/>
        </w:rPr>
        <w:t>and will consider the particular challenges for rural areas</w:t>
      </w:r>
      <w:r w:rsidR="00A3775B" w:rsidRPr="00A3775B">
        <w:rPr>
          <w:rFonts w:ascii="Arial" w:hAnsi="Arial" w:cs="Arial"/>
        </w:rPr>
        <w:t xml:space="preserve">. </w:t>
      </w:r>
    </w:p>
    <w:p w:rsidR="00B4444D" w:rsidRPr="00B4444D" w:rsidRDefault="00B4444D" w:rsidP="00B4444D">
      <w:pPr>
        <w:spacing w:after="0"/>
        <w:rPr>
          <w:rFonts w:ascii="Arial" w:hAnsi="Arial" w:cs="Arial"/>
        </w:rPr>
      </w:pPr>
    </w:p>
    <w:p w:rsidR="00A3775B" w:rsidRPr="00A3775B" w:rsidRDefault="001E7FBF" w:rsidP="00355117">
      <w:pPr>
        <w:pStyle w:val="Heading3"/>
      </w:pPr>
      <w:r>
        <w:t>Action 32</w:t>
      </w:r>
      <w:r w:rsidR="00A3775B">
        <w:t xml:space="preserve">: </w:t>
      </w:r>
      <w:r w:rsidR="0041204C">
        <w:t>Ensure that rural housing schemes are considered for the TBUC shared new build programme, subject to eligibility criteria.</w:t>
      </w:r>
      <w:r w:rsidR="00B4444D">
        <w:t xml:space="preserve"> </w:t>
      </w:r>
    </w:p>
    <w:p w:rsidR="00EE1B4A" w:rsidRDefault="00EE1B4A" w:rsidP="00B4444D">
      <w:pPr>
        <w:pStyle w:val="ListParagraph"/>
        <w:ind w:left="567"/>
        <w:rPr>
          <w:rFonts w:ascii="Arial" w:hAnsi="Arial" w:cs="Arial"/>
        </w:rPr>
      </w:pPr>
    </w:p>
    <w:p w:rsidR="00B4444D" w:rsidRDefault="00B4444D" w:rsidP="007D45B8">
      <w:pPr>
        <w:pStyle w:val="ListParagraph"/>
        <w:numPr>
          <w:ilvl w:val="1"/>
          <w:numId w:val="10"/>
        </w:numPr>
        <w:ind w:left="567" w:hanging="567"/>
        <w:rPr>
          <w:rFonts w:ascii="Arial" w:hAnsi="Arial" w:cs="Arial"/>
        </w:rPr>
      </w:pPr>
      <w:r w:rsidRPr="00B4444D">
        <w:rPr>
          <w:rFonts w:ascii="Arial" w:hAnsi="Arial" w:cs="Arial"/>
        </w:rPr>
        <w:t>The Hou</w:t>
      </w:r>
      <w:r w:rsidR="00F67122">
        <w:rPr>
          <w:rFonts w:ascii="Arial" w:hAnsi="Arial" w:cs="Arial"/>
        </w:rPr>
        <w:t>sing Executive work with the DfC</w:t>
      </w:r>
      <w:r w:rsidRPr="00B4444D">
        <w:rPr>
          <w:rFonts w:ascii="Arial" w:hAnsi="Arial" w:cs="Arial"/>
        </w:rPr>
        <w:t xml:space="preserve"> and housing associations to deliver the TBUC shared new build programme of soci</w:t>
      </w:r>
      <w:r w:rsidR="00DC3C0E">
        <w:rPr>
          <w:rFonts w:ascii="Arial" w:hAnsi="Arial" w:cs="Arial"/>
        </w:rPr>
        <w:t xml:space="preserve">al/affordable housing. Mixed housing schemes are encouraged and facilitated in selected areas where the local waiting list would support it and where it will be practicable, desirable and safe. The TBUC funding is directed at facilitating tenant consultation within the new housing development and in developing a good relations plan which will encourage social bonding, bridging and linking within the wider community. Potential rural new build schemes will be assessed to determine their </w:t>
      </w:r>
      <w:r w:rsidR="0041204C">
        <w:rPr>
          <w:rFonts w:ascii="Arial" w:hAnsi="Arial" w:cs="Arial"/>
        </w:rPr>
        <w:t>eligibility</w:t>
      </w:r>
      <w:r w:rsidR="00DC3C0E">
        <w:rPr>
          <w:rFonts w:ascii="Arial" w:hAnsi="Arial" w:cs="Arial"/>
        </w:rPr>
        <w:t xml:space="preserve"> for </w:t>
      </w:r>
      <w:r w:rsidR="0041204C">
        <w:rPr>
          <w:rFonts w:ascii="Arial" w:hAnsi="Arial" w:cs="Arial"/>
        </w:rPr>
        <w:t>the shared new build programme</w:t>
      </w:r>
      <w:r w:rsidRPr="00B4444D">
        <w:rPr>
          <w:rFonts w:ascii="Arial" w:hAnsi="Arial" w:cs="Arial"/>
        </w:rPr>
        <w:t>.</w:t>
      </w:r>
    </w:p>
    <w:p w:rsidR="003C6E80" w:rsidRPr="00B4444D" w:rsidRDefault="003C6E80" w:rsidP="003C6E80">
      <w:pPr>
        <w:pStyle w:val="ListParagraph"/>
        <w:ind w:left="567"/>
        <w:rPr>
          <w:rFonts w:ascii="Arial" w:hAnsi="Arial" w:cs="Arial"/>
        </w:rPr>
      </w:pPr>
    </w:p>
    <w:p w:rsidR="00B4444D" w:rsidRPr="009E16CF" w:rsidRDefault="001E7FBF" w:rsidP="00355117">
      <w:pPr>
        <w:pStyle w:val="Heading3"/>
      </w:pPr>
      <w:r w:rsidRPr="009E16CF">
        <w:t>Action 33</w:t>
      </w:r>
      <w:r w:rsidR="00867EEE" w:rsidRPr="009E16CF">
        <w:t xml:space="preserve">: </w:t>
      </w:r>
      <w:r w:rsidR="009E16CF">
        <w:t xml:space="preserve">Promote </w:t>
      </w:r>
      <w:r w:rsidR="004D77A2">
        <w:t>the availability of advice and support services which deal with community safety in rural areas.</w:t>
      </w:r>
    </w:p>
    <w:p w:rsidR="00867EEE" w:rsidRPr="009E16CF" w:rsidRDefault="00867EEE" w:rsidP="00867EEE">
      <w:pPr>
        <w:spacing w:after="0"/>
      </w:pPr>
    </w:p>
    <w:p w:rsidR="00A96626" w:rsidRDefault="00A96626" w:rsidP="007D45B8">
      <w:pPr>
        <w:pStyle w:val="ListParagraph"/>
        <w:numPr>
          <w:ilvl w:val="1"/>
          <w:numId w:val="10"/>
        </w:numPr>
        <w:ind w:left="567" w:hanging="567"/>
        <w:rPr>
          <w:rFonts w:ascii="Arial" w:hAnsi="Arial" w:cs="Arial"/>
        </w:rPr>
      </w:pPr>
      <w:r>
        <w:rPr>
          <w:rFonts w:ascii="Arial" w:hAnsi="Arial" w:cs="Arial"/>
        </w:rPr>
        <w:t xml:space="preserve">The Housing Executive’s Community Safety Strategy </w:t>
      </w:r>
      <w:r w:rsidR="004D77A2">
        <w:rPr>
          <w:rFonts w:ascii="Arial" w:hAnsi="Arial" w:cs="Arial"/>
        </w:rPr>
        <w:t>focuses on three key areas</w:t>
      </w:r>
      <w:r>
        <w:rPr>
          <w:rFonts w:ascii="Arial" w:hAnsi="Arial" w:cs="Arial"/>
        </w:rPr>
        <w:t>:</w:t>
      </w:r>
    </w:p>
    <w:p w:rsidR="00A96626" w:rsidRDefault="003C6E80" w:rsidP="00850E39">
      <w:pPr>
        <w:pStyle w:val="ListParagraph"/>
        <w:numPr>
          <w:ilvl w:val="0"/>
          <w:numId w:val="30"/>
        </w:numPr>
        <w:ind w:left="993" w:hanging="426"/>
        <w:rPr>
          <w:rFonts w:ascii="Arial" w:hAnsi="Arial" w:cs="Arial"/>
        </w:rPr>
      </w:pPr>
      <w:r>
        <w:rPr>
          <w:rFonts w:ascii="Arial" w:hAnsi="Arial" w:cs="Arial"/>
        </w:rPr>
        <w:lastRenderedPageBreak/>
        <w:t>Tackling f</w:t>
      </w:r>
      <w:r w:rsidR="004D77A2">
        <w:rPr>
          <w:rFonts w:ascii="Arial" w:hAnsi="Arial" w:cs="Arial"/>
        </w:rPr>
        <w:t>ear;</w:t>
      </w:r>
    </w:p>
    <w:p w:rsidR="004D77A2" w:rsidRDefault="003C6E80" w:rsidP="00850E39">
      <w:pPr>
        <w:pStyle w:val="ListParagraph"/>
        <w:numPr>
          <w:ilvl w:val="0"/>
          <w:numId w:val="30"/>
        </w:numPr>
        <w:ind w:left="993" w:hanging="426"/>
        <w:rPr>
          <w:rFonts w:ascii="Arial" w:hAnsi="Arial" w:cs="Arial"/>
        </w:rPr>
      </w:pPr>
      <w:r>
        <w:rPr>
          <w:rFonts w:ascii="Arial" w:hAnsi="Arial" w:cs="Arial"/>
        </w:rPr>
        <w:t>The f</w:t>
      </w:r>
      <w:r w:rsidR="004D77A2">
        <w:rPr>
          <w:rFonts w:ascii="Arial" w:hAnsi="Arial" w:cs="Arial"/>
        </w:rPr>
        <w:t>ear of crime; and</w:t>
      </w:r>
    </w:p>
    <w:p w:rsidR="004D77A2" w:rsidRDefault="004D77A2" w:rsidP="00850E39">
      <w:pPr>
        <w:pStyle w:val="ListParagraph"/>
        <w:numPr>
          <w:ilvl w:val="0"/>
          <w:numId w:val="30"/>
        </w:numPr>
        <w:ind w:left="993" w:hanging="426"/>
        <w:rPr>
          <w:rFonts w:ascii="Arial" w:hAnsi="Arial" w:cs="Arial"/>
        </w:rPr>
      </w:pPr>
      <w:r>
        <w:rPr>
          <w:rFonts w:ascii="Arial" w:hAnsi="Arial" w:cs="Arial"/>
        </w:rPr>
        <w:t>Anti-social behaviour.</w:t>
      </w:r>
    </w:p>
    <w:p w:rsidR="004D77A2" w:rsidRDefault="004D77A2" w:rsidP="004D77A2">
      <w:pPr>
        <w:pStyle w:val="ListParagraph"/>
        <w:ind w:left="993"/>
        <w:rPr>
          <w:rFonts w:ascii="Arial" w:hAnsi="Arial" w:cs="Arial"/>
        </w:rPr>
      </w:pPr>
    </w:p>
    <w:p w:rsidR="00C5522B" w:rsidRDefault="004D77A2" w:rsidP="007D45B8">
      <w:pPr>
        <w:pStyle w:val="ListParagraph"/>
        <w:numPr>
          <w:ilvl w:val="1"/>
          <w:numId w:val="10"/>
        </w:numPr>
        <w:ind w:left="567" w:hanging="567"/>
        <w:rPr>
          <w:rFonts w:ascii="Arial" w:hAnsi="Arial" w:cs="Arial"/>
        </w:rPr>
      </w:pPr>
      <w:r>
        <w:rPr>
          <w:rFonts w:ascii="Arial" w:hAnsi="Arial" w:cs="Arial"/>
        </w:rPr>
        <w:t>These issues are not unique to large urban estates and in rural areas, i</w:t>
      </w:r>
      <w:r w:rsidR="00A96626">
        <w:rPr>
          <w:rFonts w:ascii="Arial" w:hAnsi="Arial" w:cs="Arial"/>
        </w:rPr>
        <w:t>t</w:t>
      </w:r>
      <w:r w:rsidR="006516F2" w:rsidRPr="00A96626">
        <w:rPr>
          <w:rFonts w:ascii="Arial" w:hAnsi="Arial" w:cs="Arial"/>
        </w:rPr>
        <w:t xml:space="preserve"> is vital that tenants are aware that area based teams exist to record and deal with incidents that impact on community safety and to help address underlying problems which have led to those incidents taking place. Area based Housing Forum representatives </w:t>
      </w:r>
      <w:r>
        <w:rPr>
          <w:rFonts w:ascii="Arial" w:hAnsi="Arial" w:cs="Arial"/>
        </w:rPr>
        <w:t xml:space="preserve">including members of the Rural Residents’ Forum </w:t>
      </w:r>
      <w:r w:rsidR="006516F2" w:rsidRPr="00A96626">
        <w:rPr>
          <w:rFonts w:ascii="Arial" w:hAnsi="Arial" w:cs="Arial"/>
        </w:rPr>
        <w:t>participate on council-wide Inter-Agency Panels which include other public sector agencies including PSNI and present a forum to discuss issues which impact on the safety and well-being of residents within the area.</w:t>
      </w:r>
    </w:p>
    <w:p w:rsidR="003C6E80" w:rsidRPr="00A96626" w:rsidRDefault="003C6E80" w:rsidP="003C6E80">
      <w:pPr>
        <w:pStyle w:val="ListParagraph"/>
        <w:ind w:left="567"/>
        <w:rPr>
          <w:rFonts w:ascii="Arial" w:hAnsi="Arial" w:cs="Arial"/>
        </w:rPr>
      </w:pPr>
    </w:p>
    <w:p w:rsidR="00C5522B" w:rsidRPr="00867EEE" w:rsidRDefault="004D77A2" w:rsidP="00355117">
      <w:pPr>
        <w:pStyle w:val="Heading3"/>
      </w:pPr>
      <w:r>
        <w:t>Action 34</w:t>
      </w:r>
      <w:r w:rsidR="00867EEE">
        <w:t xml:space="preserve">: </w:t>
      </w:r>
      <w:r w:rsidR="0004318C">
        <w:t xml:space="preserve">Ensure that at least one rural community </w:t>
      </w:r>
      <w:r w:rsidR="007201C5">
        <w:t>is</w:t>
      </w:r>
      <w:r w:rsidR="0004318C">
        <w:t xml:space="preserve"> included in the pilot demonstration project aimed at increasing digital inclusion.</w:t>
      </w:r>
    </w:p>
    <w:p w:rsidR="00C5522B" w:rsidRDefault="00C5522B" w:rsidP="00C5522B">
      <w:pPr>
        <w:spacing w:after="0"/>
      </w:pPr>
    </w:p>
    <w:p w:rsidR="0004318C" w:rsidRPr="00521B3C" w:rsidRDefault="0004318C" w:rsidP="007D45B8">
      <w:pPr>
        <w:pStyle w:val="ListParagraph"/>
        <w:numPr>
          <w:ilvl w:val="1"/>
          <w:numId w:val="10"/>
        </w:numPr>
        <w:spacing w:after="0"/>
        <w:ind w:left="567" w:hanging="567"/>
        <w:rPr>
          <w:rFonts w:ascii="Arial" w:hAnsi="Arial" w:cs="Arial"/>
        </w:rPr>
      </w:pPr>
      <w:r w:rsidRPr="00521B3C">
        <w:rPr>
          <w:rFonts w:ascii="Arial" w:hAnsi="Arial" w:cs="Arial"/>
        </w:rPr>
        <w:t xml:space="preserve">The Housing Executive </w:t>
      </w:r>
      <w:r w:rsidR="00F67122">
        <w:rPr>
          <w:rFonts w:ascii="Arial" w:hAnsi="Arial" w:cs="Arial"/>
        </w:rPr>
        <w:t>and DfC are</w:t>
      </w:r>
      <w:r w:rsidRPr="00521B3C">
        <w:rPr>
          <w:rFonts w:ascii="Arial" w:hAnsi="Arial" w:cs="Arial"/>
        </w:rPr>
        <w:t xml:space="preserve"> currently </w:t>
      </w:r>
      <w:r w:rsidR="00F67122">
        <w:rPr>
          <w:rFonts w:ascii="Arial" w:hAnsi="Arial" w:cs="Arial"/>
        </w:rPr>
        <w:t>developing</w:t>
      </w:r>
      <w:r w:rsidR="00521B3C">
        <w:rPr>
          <w:rFonts w:ascii="Arial" w:hAnsi="Arial" w:cs="Arial"/>
        </w:rPr>
        <w:t xml:space="preserve"> a</w:t>
      </w:r>
      <w:r w:rsidRPr="00521B3C">
        <w:rPr>
          <w:rFonts w:ascii="Arial" w:hAnsi="Arial" w:cs="Arial"/>
        </w:rPr>
        <w:t xml:space="preserve"> pilot demonstration project aimed at increasing digital inclusion within social housing communities. </w:t>
      </w:r>
      <w:r w:rsidR="00521B3C">
        <w:rPr>
          <w:rFonts w:ascii="Arial" w:hAnsi="Arial" w:cs="Arial"/>
        </w:rPr>
        <w:t xml:space="preserve">It is hoped that </w:t>
      </w:r>
      <w:r w:rsidR="007201C5">
        <w:rPr>
          <w:rFonts w:ascii="Arial" w:hAnsi="Arial" w:cs="Arial"/>
        </w:rPr>
        <w:t xml:space="preserve">user-friendly </w:t>
      </w:r>
      <w:r w:rsidR="00521B3C">
        <w:rPr>
          <w:rFonts w:ascii="Arial" w:hAnsi="Arial" w:cs="Arial"/>
        </w:rPr>
        <w:t xml:space="preserve">mobile devices will be made available for up to 15 residents within </w:t>
      </w:r>
      <w:r w:rsidR="007201C5">
        <w:rPr>
          <w:rFonts w:ascii="Arial" w:hAnsi="Arial" w:cs="Arial"/>
        </w:rPr>
        <w:t xml:space="preserve">a housing area and associated training will be delivered </w:t>
      </w:r>
      <w:r w:rsidR="00F67122">
        <w:rPr>
          <w:rFonts w:ascii="Arial" w:hAnsi="Arial" w:cs="Arial"/>
        </w:rPr>
        <w:t xml:space="preserve">in partnership with Supporting Communities NI </w:t>
      </w:r>
      <w:r w:rsidR="007201C5">
        <w:rPr>
          <w:rFonts w:ascii="Arial" w:hAnsi="Arial" w:cs="Arial"/>
        </w:rPr>
        <w:t xml:space="preserve">to demonstrate how they can be used. </w:t>
      </w:r>
      <w:r w:rsidRPr="00521B3C">
        <w:rPr>
          <w:rFonts w:ascii="Arial" w:hAnsi="Arial" w:cs="Arial"/>
        </w:rPr>
        <w:t>The project has three key objectives:</w:t>
      </w:r>
    </w:p>
    <w:p w:rsidR="0004318C" w:rsidRPr="00521B3C" w:rsidRDefault="0004318C" w:rsidP="00850E39">
      <w:pPr>
        <w:pStyle w:val="ListParagraph"/>
        <w:numPr>
          <w:ilvl w:val="0"/>
          <w:numId w:val="24"/>
        </w:numPr>
        <w:spacing w:after="0"/>
        <w:rPr>
          <w:rFonts w:ascii="Arial" w:hAnsi="Arial" w:cs="Arial"/>
        </w:rPr>
      </w:pPr>
      <w:r w:rsidRPr="00521B3C">
        <w:rPr>
          <w:rFonts w:ascii="Arial" w:hAnsi="Arial" w:cs="Arial"/>
        </w:rPr>
        <w:t>To build the capacity of individual tenants in using digital equipment;</w:t>
      </w:r>
    </w:p>
    <w:p w:rsidR="0004318C" w:rsidRPr="00521B3C" w:rsidRDefault="0004318C" w:rsidP="00850E39">
      <w:pPr>
        <w:pStyle w:val="ListParagraph"/>
        <w:numPr>
          <w:ilvl w:val="0"/>
          <w:numId w:val="24"/>
        </w:numPr>
        <w:spacing w:after="0"/>
        <w:rPr>
          <w:rFonts w:ascii="Arial" w:hAnsi="Arial" w:cs="Arial"/>
        </w:rPr>
      </w:pPr>
      <w:r w:rsidRPr="00521B3C">
        <w:rPr>
          <w:rFonts w:ascii="Arial" w:hAnsi="Arial" w:cs="Arial"/>
        </w:rPr>
        <w:t xml:space="preserve">To help tenants </w:t>
      </w:r>
      <w:r w:rsidR="007201C5">
        <w:rPr>
          <w:rFonts w:ascii="Arial" w:hAnsi="Arial" w:cs="Arial"/>
        </w:rPr>
        <w:t xml:space="preserve">access, use and scrutinise </w:t>
      </w:r>
      <w:r w:rsidRPr="00521B3C">
        <w:rPr>
          <w:rFonts w:ascii="Arial" w:hAnsi="Arial" w:cs="Arial"/>
        </w:rPr>
        <w:t xml:space="preserve">online services e.g. </w:t>
      </w:r>
      <w:r w:rsidR="00521B3C" w:rsidRPr="00521B3C">
        <w:rPr>
          <w:rFonts w:ascii="Arial" w:hAnsi="Arial" w:cs="Arial"/>
        </w:rPr>
        <w:t>for paying rent, paying bills, or seeking information;</w:t>
      </w:r>
    </w:p>
    <w:p w:rsidR="00521B3C" w:rsidRDefault="00521B3C" w:rsidP="00850E39">
      <w:pPr>
        <w:pStyle w:val="ListParagraph"/>
        <w:numPr>
          <w:ilvl w:val="0"/>
          <w:numId w:val="24"/>
        </w:numPr>
        <w:spacing w:after="0"/>
        <w:rPr>
          <w:rFonts w:ascii="Arial" w:hAnsi="Arial" w:cs="Arial"/>
        </w:rPr>
      </w:pPr>
      <w:r w:rsidRPr="00521B3C">
        <w:rPr>
          <w:rFonts w:ascii="Arial" w:hAnsi="Arial" w:cs="Arial"/>
        </w:rPr>
        <w:t>T</w:t>
      </w:r>
      <w:r>
        <w:rPr>
          <w:rFonts w:ascii="Arial" w:hAnsi="Arial" w:cs="Arial"/>
        </w:rPr>
        <w:t>o help address social isolation</w:t>
      </w:r>
      <w:r w:rsidR="007201C5">
        <w:rPr>
          <w:rFonts w:ascii="Arial" w:hAnsi="Arial" w:cs="Arial"/>
        </w:rPr>
        <w:t xml:space="preserve"> and encourage community involvement</w:t>
      </w:r>
      <w:r>
        <w:rPr>
          <w:rFonts w:ascii="Arial" w:hAnsi="Arial" w:cs="Arial"/>
        </w:rPr>
        <w:t>.</w:t>
      </w:r>
    </w:p>
    <w:p w:rsidR="007201C5" w:rsidRDefault="007201C5" w:rsidP="007201C5">
      <w:pPr>
        <w:pStyle w:val="ListParagraph"/>
        <w:spacing w:after="0"/>
        <w:ind w:left="1140"/>
        <w:rPr>
          <w:rFonts w:ascii="Arial" w:hAnsi="Arial" w:cs="Arial"/>
        </w:rPr>
      </w:pPr>
    </w:p>
    <w:p w:rsidR="00521B3C" w:rsidRPr="00521B3C" w:rsidRDefault="00521B3C" w:rsidP="007201C5">
      <w:pPr>
        <w:spacing w:after="0"/>
        <w:ind w:left="567" w:hanging="567"/>
        <w:rPr>
          <w:rFonts w:ascii="Arial" w:hAnsi="Arial" w:cs="Arial"/>
        </w:rPr>
      </w:pPr>
      <w:r>
        <w:rPr>
          <w:rFonts w:ascii="Arial" w:hAnsi="Arial" w:cs="Arial"/>
        </w:rPr>
        <w:t>5.56</w:t>
      </w:r>
      <w:r>
        <w:rPr>
          <w:rFonts w:ascii="Arial" w:hAnsi="Arial" w:cs="Arial"/>
        </w:rPr>
        <w:tab/>
        <w:t>This project will have particular benefits for rural dwellers, especially in isolated locations where basic services are not as accessible and this will be considered when the pilot areas are selected.</w:t>
      </w:r>
    </w:p>
    <w:p w:rsidR="00C5522B" w:rsidRDefault="00C5522B" w:rsidP="00C5522B">
      <w:pPr>
        <w:pStyle w:val="ListParagraph"/>
        <w:ind w:left="567"/>
        <w:rPr>
          <w:rFonts w:ascii="Arial" w:hAnsi="Arial" w:cs="Arial"/>
        </w:rPr>
      </w:pPr>
    </w:p>
    <w:p w:rsidR="00422960" w:rsidRDefault="00422960">
      <w:pPr>
        <w:rPr>
          <w:rFonts w:ascii="Arial" w:eastAsia="Times New Roman" w:hAnsi="Arial" w:cs="Times New Roman"/>
          <w:b/>
          <w:bCs/>
          <w:color w:val="1F497D" w:themeColor="text2"/>
          <w:lang w:eastAsia="en-GB"/>
        </w:rPr>
      </w:pPr>
      <w:r>
        <w:br w:type="page"/>
      </w:r>
    </w:p>
    <w:p w:rsidR="005E2ACB" w:rsidRDefault="00BC0A7A" w:rsidP="00755917">
      <w:pPr>
        <w:pStyle w:val="Heading2"/>
      </w:pPr>
      <w:bookmarkStart w:id="24" w:name="_Toc448991310"/>
      <w:r w:rsidRPr="00BC0A7A">
        <w:lastRenderedPageBreak/>
        <w:t>Policy Objective 5: To work in partnership with others to assist in rural development.</w:t>
      </w:r>
      <w:bookmarkEnd w:id="24"/>
    </w:p>
    <w:p w:rsidR="005E2ACB" w:rsidRPr="005E2ACB" w:rsidRDefault="005E2ACB" w:rsidP="005E2ACB">
      <w:pPr>
        <w:spacing w:after="0"/>
      </w:pPr>
    </w:p>
    <w:p w:rsidR="004B5671" w:rsidRDefault="006516F2" w:rsidP="00B2258C">
      <w:pPr>
        <w:pStyle w:val="ListParagraph"/>
        <w:numPr>
          <w:ilvl w:val="1"/>
          <w:numId w:val="26"/>
        </w:numPr>
        <w:ind w:left="567" w:hanging="567"/>
        <w:rPr>
          <w:rFonts w:ascii="Arial" w:hAnsi="Arial" w:cs="Arial"/>
        </w:rPr>
      </w:pPr>
      <w:r w:rsidRPr="005E2ACB">
        <w:rPr>
          <w:rFonts w:ascii="Arial" w:hAnsi="Arial" w:cs="Arial"/>
        </w:rPr>
        <w:t>The Housing Executive has a long history of working with development partners, local authorities and community groups to regenerate neighbourhoods in decline. Investment in new housing is a vital element in rebuilding communities and restoring a sense of pride and belonging. In rural areas in particular, new housing can be fundamental in sustaining the population and supporting loca</w:t>
      </w:r>
      <w:r w:rsidR="00DD1864" w:rsidRPr="005E2ACB">
        <w:rPr>
          <w:rFonts w:ascii="Arial" w:hAnsi="Arial" w:cs="Arial"/>
        </w:rPr>
        <w:t xml:space="preserve">l infrastructure and services. </w:t>
      </w:r>
      <w:r w:rsidR="002929EA">
        <w:rPr>
          <w:rFonts w:ascii="Arial" w:hAnsi="Arial" w:cs="Arial"/>
        </w:rPr>
        <w:t xml:space="preserve">However, the Housing Executive’s contribution to regeneration extends beyond the provision of housing </w:t>
      </w:r>
      <w:r w:rsidR="00E930FF">
        <w:rPr>
          <w:rFonts w:ascii="Arial" w:hAnsi="Arial" w:cs="Arial"/>
        </w:rPr>
        <w:t>and includes</w:t>
      </w:r>
      <w:r w:rsidR="002929EA">
        <w:rPr>
          <w:rFonts w:ascii="Arial" w:hAnsi="Arial" w:cs="Arial"/>
        </w:rPr>
        <w:t xml:space="preserve"> the provision of fun</w:t>
      </w:r>
      <w:r w:rsidR="00E930FF">
        <w:rPr>
          <w:rFonts w:ascii="Arial" w:hAnsi="Arial" w:cs="Arial"/>
        </w:rPr>
        <w:t>ding and support aimed at empowering local communities to invest in their future.</w:t>
      </w:r>
    </w:p>
    <w:p w:rsidR="00B2258C" w:rsidRPr="00B2258C" w:rsidRDefault="00B2258C" w:rsidP="00B2258C">
      <w:pPr>
        <w:pStyle w:val="ListParagraph"/>
        <w:ind w:left="567"/>
        <w:rPr>
          <w:rFonts w:ascii="Arial" w:hAnsi="Arial" w:cs="Arial"/>
        </w:rPr>
      </w:pPr>
    </w:p>
    <w:p w:rsidR="004B5671" w:rsidRDefault="004B5671" w:rsidP="00850E39">
      <w:pPr>
        <w:pStyle w:val="ListParagraph"/>
        <w:numPr>
          <w:ilvl w:val="1"/>
          <w:numId w:val="26"/>
        </w:numPr>
        <w:ind w:left="567" w:hanging="567"/>
        <w:rPr>
          <w:rFonts w:ascii="Arial" w:hAnsi="Arial" w:cs="Arial"/>
        </w:rPr>
      </w:pPr>
      <w:r>
        <w:rPr>
          <w:rFonts w:ascii="Arial" w:hAnsi="Arial" w:cs="Arial"/>
        </w:rPr>
        <w:t xml:space="preserve">In order to create sustainable rural communities which are </w:t>
      </w:r>
      <w:r w:rsidRPr="004B5671">
        <w:rPr>
          <w:rFonts w:ascii="Arial" w:hAnsi="Arial" w:cs="Arial"/>
          <w:b/>
          <w:i/>
          <w:color w:val="1F497D" w:themeColor="text2"/>
        </w:rPr>
        <w:t>‘</w:t>
      </w:r>
      <w:r w:rsidR="008F557A">
        <w:rPr>
          <w:rFonts w:ascii="Arial" w:hAnsi="Arial" w:cs="Arial"/>
          <w:b/>
          <w:i/>
          <w:color w:val="1F497D" w:themeColor="text2"/>
        </w:rPr>
        <w:t>active, inclusive, thriving well served and well connected’</w:t>
      </w:r>
      <w:r>
        <w:rPr>
          <w:rFonts w:ascii="Arial" w:hAnsi="Arial" w:cs="Arial"/>
        </w:rPr>
        <w:t xml:space="preserve"> the Housing Executive offers a range of funding opportunities which are directed at both tenants (through our local offices) and other groups with an interest in nurturing and developing their rural community. </w:t>
      </w:r>
    </w:p>
    <w:p w:rsidR="004B5671" w:rsidRPr="004B5671" w:rsidRDefault="004B5671" w:rsidP="00B2258C">
      <w:pPr>
        <w:pStyle w:val="ListParagraph"/>
        <w:ind w:left="567" w:hanging="567"/>
        <w:rPr>
          <w:rFonts w:ascii="Arial" w:hAnsi="Arial" w:cs="Arial"/>
        </w:rPr>
      </w:pPr>
    </w:p>
    <w:p w:rsidR="005E2ACB" w:rsidRPr="00B2258C" w:rsidRDefault="004B5671" w:rsidP="00B2258C">
      <w:pPr>
        <w:pStyle w:val="ListParagraph"/>
        <w:numPr>
          <w:ilvl w:val="1"/>
          <w:numId w:val="26"/>
        </w:numPr>
        <w:ind w:left="567" w:hanging="567"/>
        <w:rPr>
          <w:rFonts w:ascii="Arial" w:hAnsi="Arial" w:cs="Arial"/>
        </w:rPr>
      </w:pPr>
      <w:r w:rsidRPr="00B2258C">
        <w:rPr>
          <w:rFonts w:ascii="Arial" w:hAnsi="Arial" w:cs="Arial"/>
        </w:rPr>
        <w:t>The following policy actions have been identified to support the delivery of</w:t>
      </w:r>
      <w:r w:rsidR="00AE76C0">
        <w:rPr>
          <w:rFonts w:ascii="Arial" w:hAnsi="Arial" w:cs="Arial"/>
        </w:rPr>
        <w:t xml:space="preserve"> Policy Action 5 over the next four</w:t>
      </w:r>
      <w:r w:rsidRPr="00B2258C">
        <w:rPr>
          <w:rFonts w:ascii="Arial" w:hAnsi="Arial" w:cs="Arial"/>
        </w:rPr>
        <w:t xml:space="preserve"> years:</w:t>
      </w:r>
    </w:p>
    <w:p w:rsidR="00B2258C" w:rsidRDefault="00DA3D82" w:rsidP="00B2258C">
      <w:pPr>
        <w:pStyle w:val="Heading3"/>
      </w:pPr>
      <w:r>
        <w:t>Action 35:</w:t>
      </w:r>
      <w:r w:rsidR="00B2258C">
        <w:t xml:space="preserve"> </w:t>
      </w:r>
      <w:r>
        <w:t xml:space="preserve">Ensure that the issues facing rural communities are raised to local </w:t>
      </w:r>
      <w:r w:rsidR="004D54BE">
        <w:t>councils through the community p</w:t>
      </w:r>
      <w:r>
        <w:t>lanning process</w:t>
      </w:r>
      <w:r w:rsidR="00B2258C">
        <w:t>.</w:t>
      </w:r>
    </w:p>
    <w:p w:rsidR="00B2258C" w:rsidRPr="00B2258C" w:rsidRDefault="00B2258C" w:rsidP="00B2258C">
      <w:pPr>
        <w:spacing w:after="0"/>
      </w:pPr>
    </w:p>
    <w:p w:rsidR="00B2258C" w:rsidRDefault="00B2258C" w:rsidP="00B2258C">
      <w:pPr>
        <w:pStyle w:val="ListParagraph"/>
        <w:numPr>
          <w:ilvl w:val="1"/>
          <w:numId w:val="26"/>
        </w:numPr>
        <w:ind w:left="567" w:hanging="567"/>
        <w:rPr>
          <w:rFonts w:ascii="Arial" w:hAnsi="Arial" w:cs="Arial"/>
        </w:rPr>
      </w:pPr>
      <w:r w:rsidRPr="005E2ACB">
        <w:rPr>
          <w:rFonts w:ascii="Arial" w:hAnsi="Arial" w:cs="Arial"/>
        </w:rPr>
        <w:t xml:space="preserve">The recent reform of local government brings with it a renewed focus on supporting a ‘bottom-up’ approach to regeneration. All </w:t>
      </w:r>
      <w:r w:rsidR="00AE76C0">
        <w:rPr>
          <w:rFonts w:ascii="Arial" w:hAnsi="Arial" w:cs="Arial"/>
        </w:rPr>
        <w:t>11</w:t>
      </w:r>
      <w:r w:rsidRPr="005E2ACB">
        <w:rPr>
          <w:rFonts w:ascii="Arial" w:hAnsi="Arial" w:cs="Arial"/>
        </w:rPr>
        <w:t xml:space="preserve"> of the new councils, including Belfast will now have a rural component and increased powers to deliver to rural communities through the community planning process. It is hoped that rural issues and regeneration in particular will be afforded greater consideration and investment and that the new councils will appreciate the value in sustaining their vibrant rural communities.</w:t>
      </w:r>
    </w:p>
    <w:p w:rsidR="00B2258C" w:rsidRDefault="00B2258C" w:rsidP="00B2258C">
      <w:pPr>
        <w:pStyle w:val="ListParagraph"/>
        <w:ind w:left="567"/>
        <w:rPr>
          <w:rFonts w:ascii="Arial" w:hAnsi="Arial" w:cs="Arial"/>
        </w:rPr>
      </w:pPr>
    </w:p>
    <w:p w:rsidR="00B2258C" w:rsidRPr="00B2258C" w:rsidRDefault="00B2258C" w:rsidP="00B2258C">
      <w:pPr>
        <w:pStyle w:val="ListParagraph"/>
        <w:numPr>
          <w:ilvl w:val="1"/>
          <w:numId w:val="26"/>
        </w:numPr>
        <w:ind w:left="567" w:hanging="567"/>
        <w:rPr>
          <w:rFonts w:ascii="Arial" w:hAnsi="Arial" w:cs="Arial"/>
        </w:rPr>
      </w:pPr>
      <w:r>
        <w:rPr>
          <w:rFonts w:ascii="Arial" w:hAnsi="Arial" w:cs="Arial"/>
        </w:rPr>
        <w:t>The provision of new housing will be a priority for local councils and the Housing Executive’s Housing Investment Plans will set out the projected housing requirement and social housing delivery programme for each council area.</w:t>
      </w:r>
      <w:r w:rsidR="004D54BE">
        <w:rPr>
          <w:rFonts w:ascii="Arial" w:hAnsi="Arial" w:cs="Arial"/>
        </w:rPr>
        <w:t xml:space="preserve"> As a statutory partner at the community p</w:t>
      </w:r>
      <w:r>
        <w:rPr>
          <w:rFonts w:ascii="Arial" w:hAnsi="Arial" w:cs="Arial"/>
        </w:rPr>
        <w:t>lanning t</w:t>
      </w:r>
      <w:r w:rsidR="00AE76C0">
        <w:rPr>
          <w:rFonts w:ascii="Arial" w:hAnsi="Arial" w:cs="Arial"/>
        </w:rPr>
        <w:t>able, the Housing Executive has</w:t>
      </w:r>
      <w:r>
        <w:rPr>
          <w:rFonts w:ascii="Arial" w:hAnsi="Arial" w:cs="Arial"/>
        </w:rPr>
        <w:t xml:space="preserve"> the opportunity to discuss with other community partners, where and how these needs can be met, possibly as one element within wider regeneration.</w:t>
      </w:r>
    </w:p>
    <w:p w:rsidR="005E2ACB" w:rsidRDefault="00B2258C" w:rsidP="00355117">
      <w:pPr>
        <w:pStyle w:val="Heading3"/>
      </w:pPr>
      <w:r>
        <w:t>Action 36</w:t>
      </w:r>
      <w:r w:rsidR="005E2ACB">
        <w:t xml:space="preserve">: Promote and monitor the uptake in rural areas of </w:t>
      </w:r>
      <w:r w:rsidR="005E2ACB" w:rsidRPr="00BC0A7A">
        <w:t xml:space="preserve">Housing Executive community </w:t>
      </w:r>
      <w:r w:rsidR="005E2ACB">
        <w:t xml:space="preserve">funding </w:t>
      </w:r>
      <w:r w:rsidR="005E2ACB" w:rsidRPr="00BC0A7A">
        <w:t xml:space="preserve">initiatives </w:t>
      </w:r>
      <w:r w:rsidR="005E2ACB">
        <w:t>including:</w:t>
      </w:r>
    </w:p>
    <w:p w:rsidR="005E2ACB" w:rsidRPr="00422960" w:rsidRDefault="005E2ACB" w:rsidP="00850E39">
      <w:pPr>
        <w:pStyle w:val="ListParagraph"/>
        <w:numPr>
          <w:ilvl w:val="0"/>
          <w:numId w:val="25"/>
        </w:numPr>
        <w:rPr>
          <w:rFonts w:ascii="Arial" w:hAnsi="Arial" w:cs="Arial"/>
          <w:b/>
          <w:color w:val="1F497D" w:themeColor="text2"/>
        </w:rPr>
      </w:pPr>
      <w:r w:rsidRPr="00422960">
        <w:rPr>
          <w:rFonts w:ascii="Arial" w:hAnsi="Arial" w:cs="Arial"/>
          <w:b/>
          <w:color w:val="1F497D" w:themeColor="text2"/>
        </w:rPr>
        <w:t>Community Grants;</w:t>
      </w:r>
    </w:p>
    <w:p w:rsidR="005E2ACB" w:rsidRPr="00422960" w:rsidRDefault="005E2ACB" w:rsidP="00850E39">
      <w:pPr>
        <w:pStyle w:val="ListParagraph"/>
        <w:numPr>
          <w:ilvl w:val="0"/>
          <w:numId w:val="25"/>
        </w:numPr>
        <w:rPr>
          <w:rFonts w:ascii="Arial" w:hAnsi="Arial" w:cs="Arial"/>
          <w:b/>
          <w:color w:val="1F497D" w:themeColor="text2"/>
        </w:rPr>
      </w:pPr>
      <w:r w:rsidRPr="00422960">
        <w:rPr>
          <w:rFonts w:ascii="Arial" w:hAnsi="Arial" w:cs="Arial"/>
          <w:b/>
          <w:color w:val="1F497D" w:themeColor="text2"/>
        </w:rPr>
        <w:t>Social Enterprise Funding;</w:t>
      </w:r>
    </w:p>
    <w:p w:rsidR="005E2ACB" w:rsidRDefault="005E2ACB" w:rsidP="00850E39">
      <w:pPr>
        <w:pStyle w:val="ListParagraph"/>
        <w:numPr>
          <w:ilvl w:val="0"/>
          <w:numId w:val="25"/>
        </w:numPr>
        <w:rPr>
          <w:rFonts w:ascii="Arial" w:hAnsi="Arial" w:cs="Arial"/>
          <w:b/>
          <w:color w:val="1F497D" w:themeColor="text2"/>
        </w:rPr>
      </w:pPr>
      <w:r w:rsidRPr="00422960">
        <w:rPr>
          <w:rFonts w:ascii="Arial" w:hAnsi="Arial" w:cs="Arial"/>
          <w:b/>
          <w:color w:val="1F497D" w:themeColor="text2"/>
        </w:rPr>
        <w:t>Social Enterprise Agreements</w:t>
      </w:r>
      <w:r>
        <w:rPr>
          <w:rFonts w:ascii="Arial" w:hAnsi="Arial" w:cs="Arial"/>
          <w:b/>
          <w:color w:val="1F497D" w:themeColor="text2"/>
        </w:rPr>
        <w:t>.</w:t>
      </w:r>
    </w:p>
    <w:p w:rsidR="005E2ACB" w:rsidRPr="00422960" w:rsidRDefault="005E2ACB" w:rsidP="005E2ACB">
      <w:pPr>
        <w:pStyle w:val="ListParagraph"/>
        <w:rPr>
          <w:rFonts w:ascii="Arial" w:hAnsi="Arial" w:cs="Arial"/>
          <w:b/>
          <w:color w:val="1F497D" w:themeColor="text2"/>
        </w:rPr>
      </w:pPr>
    </w:p>
    <w:p w:rsidR="005E2ACB" w:rsidRDefault="008D4050" w:rsidP="00B2258C">
      <w:pPr>
        <w:pStyle w:val="ListParagraph"/>
        <w:numPr>
          <w:ilvl w:val="1"/>
          <w:numId w:val="26"/>
        </w:numPr>
        <w:ind w:left="567" w:hanging="567"/>
        <w:rPr>
          <w:rFonts w:ascii="Arial" w:hAnsi="Arial" w:cs="Arial"/>
        </w:rPr>
      </w:pPr>
      <w:r>
        <w:rPr>
          <w:rFonts w:ascii="Arial" w:hAnsi="Arial" w:cs="Arial"/>
        </w:rPr>
        <w:t xml:space="preserve">The Housing Executive’s Landlord Services Division </w:t>
      </w:r>
      <w:r w:rsidR="00AE76C0">
        <w:rPr>
          <w:rFonts w:ascii="Arial" w:hAnsi="Arial" w:cs="Arial"/>
        </w:rPr>
        <w:t>offers three</w:t>
      </w:r>
      <w:r w:rsidR="005E2ACB">
        <w:rPr>
          <w:rFonts w:ascii="Arial" w:hAnsi="Arial" w:cs="Arial"/>
        </w:rPr>
        <w:t xml:space="preserve"> key programmes of </w:t>
      </w:r>
      <w:r>
        <w:rPr>
          <w:rFonts w:ascii="Arial" w:hAnsi="Arial" w:cs="Arial"/>
        </w:rPr>
        <w:t xml:space="preserve">investment </w:t>
      </w:r>
      <w:r w:rsidR="005E2ACB">
        <w:rPr>
          <w:rFonts w:ascii="Arial" w:hAnsi="Arial" w:cs="Arial"/>
        </w:rPr>
        <w:t>funding to encourage and facilitate community</w:t>
      </w:r>
      <w:r>
        <w:rPr>
          <w:rFonts w:ascii="Arial" w:hAnsi="Arial" w:cs="Arial"/>
        </w:rPr>
        <w:t>-led</w:t>
      </w:r>
      <w:r w:rsidR="00DA3869">
        <w:rPr>
          <w:rFonts w:ascii="Arial" w:hAnsi="Arial" w:cs="Arial"/>
        </w:rPr>
        <w:t xml:space="preserve"> social economy and social enterprise</w:t>
      </w:r>
      <w:r w:rsidR="005E2ACB">
        <w:rPr>
          <w:rFonts w:ascii="Arial" w:hAnsi="Arial" w:cs="Arial"/>
        </w:rPr>
        <w:t xml:space="preserve"> development</w:t>
      </w:r>
      <w:r w:rsidR="00DA3869">
        <w:rPr>
          <w:rFonts w:ascii="Arial" w:hAnsi="Arial" w:cs="Arial"/>
        </w:rPr>
        <w:t>s within its local social housing communities</w:t>
      </w:r>
      <w:r w:rsidR="005E2ACB">
        <w:rPr>
          <w:rFonts w:ascii="Arial" w:hAnsi="Arial" w:cs="Arial"/>
        </w:rPr>
        <w:t>:</w:t>
      </w:r>
    </w:p>
    <w:p w:rsidR="005E2ACB" w:rsidRDefault="005E2ACB" w:rsidP="00850E39">
      <w:pPr>
        <w:pStyle w:val="ListParagraph"/>
        <w:numPr>
          <w:ilvl w:val="0"/>
          <w:numId w:val="27"/>
        </w:numPr>
        <w:rPr>
          <w:rFonts w:ascii="Arial" w:hAnsi="Arial" w:cs="Arial"/>
        </w:rPr>
      </w:pPr>
      <w:r w:rsidRPr="004D54BE">
        <w:rPr>
          <w:rFonts w:ascii="Arial" w:hAnsi="Arial" w:cs="Arial"/>
        </w:rPr>
        <w:t xml:space="preserve">The Social </w:t>
      </w:r>
      <w:r w:rsidR="00DA3869" w:rsidRPr="004D54BE">
        <w:rPr>
          <w:rFonts w:ascii="Arial" w:hAnsi="Arial" w:cs="Arial"/>
        </w:rPr>
        <w:t xml:space="preserve">Housing </w:t>
      </w:r>
      <w:r w:rsidRPr="004D54BE">
        <w:rPr>
          <w:rFonts w:ascii="Arial" w:hAnsi="Arial" w:cs="Arial"/>
        </w:rPr>
        <w:t>Enterprise Strategy</w:t>
      </w:r>
      <w:r w:rsidR="00DA3869" w:rsidRPr="00DA3869">
        <w:rPr>
          <w:rFonts w:ascii="Arial" w:hAnsi="Arial" w:cs="Arial"/>
        </w:rPr>
        <w:t>, which was introduced in September 2015</w:t>
      </w:r>
      <w:r w:rsidR="00F9798F">
        <w:rPr>
          <w:rFonts w:ascii="Arial" w:hAnsi="Arial" w:cs="Arial"/>
        </w:rPr>
        <w:t>,</w:t>
      </w:r>
      <w:r w:rsidRPr="00204853">
        <w:rPr>
          <w:rFonts w:ascii="Arial" w:hAnsi="Arial" w:cs="Arial"/>
        </w:rPr>
        <w:t xml:space="preserve"> offers</w:t>
      </w:r>
      <w:r>
        <w:rPr>
          <w:rFonts w:ascii="Arial" w:hAnsi="Arial" w:cs="Arial"/>
        </w:rPr>
        <w:t xml:space="preserve"> </w:t>
      </w:r>
      <w:r w:rsidR="00DA3869">
        <w:rPr>
          <w:rFonts w:ascii="Arial" w:hAnsi="Arial" w:cs="Arial"/>
        </w:rPr>
        <w:t xml:space="preserve">social investment finance and other non-financial support to local </w:t>
      </w:r>
      <w:r w:rsidR="00DA3869">
        <w:rPr>
          <w:rFonts w:ascii="Arial" w:hAnsi="Arial" w:cs="Arial"/>
        </w:rPr>
        <w:lastRenderedPageBreak/>
        <w:t xml:space="preserve">community organisations, social enterprises and individual social entrepreneurs. Its aim is to develop viable and self-sustaining businesses which will provide income and other socially and economically beneficial outcomes building vibrant and self-sustaining communities. </w:t>
      </w:r>
    </w:p>
    <w:p w:rsidR="00DA3869" w:rsidRPr="006912FC" w:rsidRDefault="00DA3869" w:rsidP="006912FC">
      <w:pPr>
        <w:pStyle w:val="ListParagraph"/>
        <w:numPr>
          <w:ilvl w:val="0"/>
          <w:numId w:val="27"/>
        </w:numPr>
        <w:rPr>
          <w:rFonts w:ascii="Arial" w:hAnsi="Arial" w:cs="Arial"/>
        </w:rPr>
      </w:pPr>
      <w:r>
        <w:rPr>
          <w:rFonts w:ascii="Arial" w:hAnsi="Arial" w:cs="Arial"/>
        </w:rPr>
        <w:t>The</w:t>
      </w:r>
      <w:r w:rsidRPr="00204853">
        <w:rPr>
          <w:rFonts w:ascii="Arial" w:hAnsi="Arial" w:cs="Arial"/>
        </w:rPr>
        <w:t xml:space="preserve"> </w:t>
      </w:r>
      <w:r w:rsidRPr="004D54BE">
        <w:rPr>
          <w:rFonts w:ascii="Arial" w:hAnsi="Arial" w:cs="Arial"/>
        </w:rPr>
        <w:t>community grants</w:t>
      </w:r>
      <w:r w:rsidRPr="00204853">
        <w:rPr>
          <w:rFonts w:ascii="Arial" w:hAnsi="Arial" w:cs="Arial"/>
        </w:rPr>
        <w:t xml:space="preserve"> </w:t>
      </w:r>
      <w:r>
        <w:rPr>
          <w:rFonts w:ascii="Arial" w:hAnsi="Arial" w:cs="Arial"/>
        </w:rPr>
        <w:t>scheme which  is</w:t>
      </w:r>
      <w:r w:rsidRPr="00204853">
        <w:rPr>
          <w:rFonts w:ascii="Arial" w:hAnsi="Arial" w:cs="Arial"/>
        </w:rPr>
        <w:t xml:space="preserve"> </w:t>
      </w:r>
      <w:r>
        <w:rPr>
          <w:rFonts w:ascii="Arial" w:hAnsi="Arial" w:cs="Arial"/>
        </w:rPr>
        <w:t xml:space="preserve">administered </w:t>
      </w:r>
      <w:r w:rsidRPr="00204853">
        <w:rPr>
          <w:rFonts w:ascii="Arial" w:hAnsi="Arial" w:cs="Arial"/>
        </w:rPr>
        <w:t>thr</w:t>
      </w:r>
      <w:r>
        <w:rPr>
          <w:rFonts w:ascii="Arial" w:hAnsi="Arial" w:cs="Arial"/>
        </w:rPr>
        <w:t xml:space="preserve">ough </w:t>
      </w:r>
      <w:r w:rsidR="006912FC">
        <w:rPr>
          <w:rFonts w:ascii="Arial" w:hAnsi="Arial" w:cs="Arial"/>
        </w:rPr>
        <w:t>Housing Exec</w:t>
      </w:r>
      <w:r>
        <w:rPr>
          <w:rFonts w:ascii="Arial" w:hAnsi="Arial" w:cs="Arial"/>
        </w:rPr>
        <w:t>utive area offices provides funding to support local social housing communities</w:t>
      </w:r>
      <w:r w:rsidR="004D54BE">
        <w:rPr>
          <w:rFonts w:ascii="Arial" w:hAnsi="Arial" w:cs="Arial"/>
        </w:rPr>
        <w:t>,</w:t>
      </w:r>
      <w:r>
        <w:rPr>
          <w:rFonts w:ascii="Arial" w:hAnsi="Arial" w:cs="Arial"/>
        </w:rPr>
        <w:t xml:space="preserve"> enhance their representative capacity and develop local social enterprise initiatives;</w:t>
      </w:r>
    </w:p>
    <w:p w:rsidR="005E2ACB" w:rsidRDefault="005E2ACB" w:rsidP="00850E39">
      <w:pPr>
        <w:pStyle w:val="ListParagraph"/>
        <w:numPr>
          <w:ilvl w:val="0"/>
          <w:numId w:val="27"/>
        </w:numPr>
        <w:rPr>
          <w:rFonts w:ascii="Arial" w:hAnsi="Arial" w:cs="Arial"/>
        </w:rPr>
      </w:pPr>
      <w:r>
        <w:rPr>
          <w:rFonts w:ascii="Arial" w:hAnsi="Arial" w:cs="Arial"/>
        </w:rPr>
        <w:t xml:space="preserve">Local housing services managers can </w:t>
      </w:r>
      <w:r w:rsidR="006912FC">
        <w:rPr>
          <w:rFonts w:ascii="Arial" w:hAnsi="Arial" w:cs="Arial"/>
        </w:rPr>
        <w:t>prepare</w:t>
      </w:r>
      <w:r>
        <w:rPr>
          <w:rFonts w:ascii="Arial" w:hAnsi="Arial" w:cs="Arial"/>
        </w:rPr>
        <w:t xml:space="preserve"> </w:t>
      </w:r>
      <w:r w:rsidRPr="004D54BE">
        <w:rPr>
          <w:rFonts w:ascii="Arial" w:hAnsi="Arial" w:cs="Arial"/>
        </w:rPr>
        <w:t>Social Enterprise Agreements</w:t>
      </w:r>
      <w:r w:rsidR="006912FC">
        <w:rPr>
          <w:rFonts w:ascii="Arial" w:hAnsi="Arial" w:cs="Arial"/>
        </w:rPr>
        <w:t xml:space="preserve"> in collaboration with local social housing communities to provide one or more specific housing services. In return f</w:t>
      </w:r>
      <w:r w:rsidR="004D54BE">
        <w:rPr>
          <w:rFonts w:ascii="Arial" w:hAnsi="Arial" w:cs="Arial"/>
        </w:rPr>
        <w:t>or those services</w:t>
      </w:r>
      <w:r w:rsidR="006912FC">
        <w:rPr>
          <w:rFonts w:ascii="Arial" w:hAnsi="Arial" w:cs="Arial"/>
        </w:rPr>
        <w:t xml:space="preserve"> the community organisation receives agreed fees which provide a regular income for the use and benefit of the local community. The services can include the </w:t>
      </w:r>
      <w:r>
        <w:rPr>
          <w:rFonts w:ascii="Arial" w:hAnsi="Arial" w:cs="Arial"/>
        </w:rPr>
        <w:t>management of open space arou</w:t>
      </w:r>
      <w:r w:rsidR="00AE76C0">
        <w:rPr>
          <w:rFonts w:ascii="Arial" w:hAnsi="Arial" w:cs="Arial"/>
        </w:rPr>
        <w:t>nd flats, bin/refuse management and</w:t>
      </w:r>
      <w:r>
        <w:rPr>
          <w:rFonts w:ascii="Arial" w:hAnsi="Arial" w:cs="Arial"/>
        </w:rPr>
        <w:t xml:space="preserve"> estate walks.</w:t>
      </w:r>
    </w:p>
    <w:p w:rsidR="005E2ACB" w:rsidRPr="00791DDE" w:rsidRDefault="005E2ACB" w:rsidP="005E2ACB">
      <w:pPr>
        <w:pStyle w:val="ListParagraph"/>
        <w:ind w:left="1095"/>
        <w:rPr>
          <w:rFonts w:ascii="Arial" w:hAnsi="Arial" w:cs="Arial"/>
        </w:rPr>
      </w:pPr>
    </w:p>
    <w:p w:rsidR="004D54BE" w:rsidRDefault="005E2ACB" w:rsidP="004D54BE">
      <w:pPr>
        <w:pStyle w:val="ListParagraph"/>
        <w:numPr>
          <w:ilvl w:val="1"/>
          <w:numId w:val="26"/>
        </w:numPr>
        <w:ind w:left="567" w:hanging="567"/>
        <w:rPr>
          <w:rFonts w:ascii="Arial" w:hAnsi="Arial" w:cs="Arial"/>
        </w:rPr>
      </w:pPr>
      <w:r w:rsidRPr="005E2ACB">
        <w:rPr>
          <w:rFonts w:ascii="Arial" w:hAnsi="Arial" w:cs="Arial"/>
        </w:rPr>
        <w:t>All potential funding opportunities will be promoted through the Rural Residents Forum and through rural publications which will also feature case studies of successful projects. The uptake of each funding programme in rural areas will be monitored on a quarterly basis</w:t>
      </w:r>
      <w:r w:rsidR="006912FC">
        <w:rPr>
          <w:rFonts w:ascii="Arial" w:hAnsi="Arial" w:cs="Arial"/>
        </w:rPr>
        <w:t xml:space="preserve"> in collaboration with the Housing Executive’s Social Investments Team</w:t>
      </w:r>
      <w:r>
        <w:rPr>
          <w:rFonts w:ascii="Arial" w:hAnsi="Arial" w:cs="Arial"/>
        </w:rPr>
        <w:t>.</w:t>
      </w:r>
    </w:p>
    <w:p w:rsidR="00F953AE" w:rsidRPr="004D54BE" w:rsidRDefault="00F953AE" w:rsidP="00F953AE">
      <w:pPr>
        <w:pStyle w:val="ListParagraph"/>
        <w:ind w:left="567"/>
        <w:rPr>
          <w:rFonts w:ascii="Arial" w:hAnsi="Arial" w:cs="Arial"/>
        </w:rPr>
      </w:pPr>
    </w:p>
    <w:p w:rsidR="005E2ACB" w:rsidRDefault="00B2258C" w:rsidP="00355117">
      <w:pPr>
        <w:pStyle w:val="Heading3"/>
      </w:pPr>
      <w:r>
        <w:t>Action 37</w:t>
      </w:r>
      <w:r w:rsidR="00E930FF">
        <w:t xml:space="preserve">: Develop and implement a match funding programme to support the delivery of the 2014-2020 </w:t>
      </w:r>
      <w:r w:rsidR="00C1215F">
        <w:t xml:space="preserve">NI </w:t>
      </w:r>
      <w:r w:rsidR="00E930FF">
        <w:t>Rural Devel</w:t>
      </w:r>
      <w:r w:rsidR="00C1215F">
        <w:t>opment Pro</w:t>
      </w:r>
      <w:r w:rsidR="00E930FF">
        <w:t>gramme (RDP).</w:t>
      </w:r>
    </w:p>
    <w:p w:rsidR="00C1215F" w:rsidRDefault="00C1215F" w:rsidP="00E7490E">
      <w:pPr>
        <w:spacing w:after="0"/>
      </w:pPr>
    </w:p>
    <w:p w:rsidR="00C1215F" w:rsidRDefault="00C1215F" w:rsidP="00B2258C">
      <w:pPr>
        <w:pStyle w:val="ListParagraph"/>
        <w:numPr>
          <w:ilvl w:val="1"/>
          <w:numId w:val="26"/>
        </w:numPr>
        <w:ind w:left="567" w:hanging="567"/>
        <w:rPr>
          <w:rFonts w:ascii="Arial" w:hAnsi="Arial" w:cs="Arial"/>
        </w:rPr>
      </w:pPr>
      <w:r w:rsidRPr="00C1215F">
        <w:rPr>
          <w:rFonts w:ascii="Arial" w:hAnsi="Arial" w:cs="Arial"/>
        </w:rPr>
        <w:t>Under ‘Rural Homes and People’, the Housing Executive reinforced their commitment to contribute to area based regeneration by working in partnership with DARD</w:t>
      </w:r>
      <w:r w:rsidR="00AE76C0">
        <w:rPr>
          <w:rFonts w:ascii="Arial" w:hAnsi="Arial" w:cs="Arial"/>
        </w:rPr>
        <w:t xml:space="preserve"> (now DEARA)</w:t>
      </w:r>
      <w:r w:rsidRPr="00C1215F">
        <w:rPr>
          <w:rFonts w:ascii="Arial" w:hAnsi="Arial" w:cs="Arial"/>
        </w:rPr>
        <w:t xml:space="preserve"> to support the delivery of the NI RDP. Under the ‘village renewal’ and ‘basic services’ measures of the NI RDP 2007-2013, rural community groups could apply for up to 75% grant funding for projects which would help regenerate their local areas. Additional match funding of 25% (up to £20k) from the Housing Executive enabled many groups to draw down on RDP funding for community projects ranging from Village Plans to larger more strategic projects. In total over the three year span of the Housing Executive</w:t>
      </w:r>
      <w:r>
        <w:rPr>
          <w:rFonts w:ascii="Arial" w:hAnsi="Arial" w:cs="Arial"/>
        </w:rPr>
        <w:t xml:space="preserve"> initiative, 51</w:t>
      </w:r>
      <w:r w:rsidRPr="00C1215F">
        <w:rPr>
          <w:rFonts w:ascii="Arial" w:hAnsi="Arial" w:cs="Arial"/>
        </w:rPr>
        <w:t xml:space="preserve"> rural community projects were funded with a tot</w:t>
      </w:r>
      <w:r>
        <w:rPr>
          <w:rFonts w:ascii="Arial" w:hAnsi="Arial" w:cs="Arial"/>
        </w:rPr>
        <w:t>al investment of just under £446</w:t>
      </w:r>
      <w:r w:rsidRPr="00C1215F">
        <w:rPr>
          <w:rFonts w:ascii="Arial" w:hAnsi="Arial" w:cs="Arial"/>
        </w:rPr>
        <w:t>K.</w:t>
      </w:r>
    </w:p>
    <w:p w:rsidR="00C1215F" w:rsidRDefault="00C1215F" w:rsidP="00180CEF">
      <w:pPr>
        <w:pStyle w:val="ListParagraph"/>
        <w:ind w:left="567" w:hanging="567"/>
        <w:rPr>
          <w:rFonts w:ascii="Arial" w:hAnsi="Arial" w:cs="Arial"/>
        </w:rPr>
      </w:pPr>
    </w:p>
    <w:p w:rsidR="00F953AE" w:rsidRDefault="00C1215F" w:rsidP="00F953AE">
      <w:pPr>
        <w:pStyle w:val="ListParagraph"/>
        <w:numPr>
          <w:ilvl w:val="1"/>
          <w:numId w:val="26"/>
        </w:numPr>
        <w:spacing w:after="0"/>
        <w:ind w:left="567" w:hanging="567"/>
        <w:rPr>
          <w:rFonts w:ascii="Arial" w:hAnsi="Arial" w:cs="Arial"/>
        </w:rPr>
      </w:pPr>
      <w:r w:rsidRPr="00C1215F">
        <w:rPr>
          <w:rFonts w:ascii="Arial" w:hAnsi="Arial" w:cs="Arial"/>
        </w:rPr>
        <w:t xml:space="preserve">Following the evaluation of the Housing Executive’s previous RDP match funding initiative (2011-2014) and considering the proposals set out in each of the 11 Local Action Group’s (LAGs) RDP Delivery Strategies, during 2016 the Housing Executive will develop a programme to support the new RDP (2014-2020) which was launched in August 2015. </w:t>
      </w:r>
    </w:p>
    <w:p w:rsidR="00F953AE" w:rsidRPr="00F953AE" w:rsidRDefault="00F953AE" w:rsidP="00F953AE">
      <w:pPr>
        <w:spacing w:after="0"/>
        <w:rPr>
          <w:rFonts w:ascii="Arial" w:hAnsi="Arial" w:cs="Arial"/>
        </w:rPr>
      </w:pPr>
    </w:p>
    <w:p w:rsidR="00C1215F" w:rsidRDefault="00B2258C" w:rsidP="00F953AE">
      <w:pPr>
        <w:pStyle w:val="Heading3"/>
      </w:pPr>
      <w:r>
        <w:t>Action 38</w:t>
      </w:r>
      <w:r w:rsidR="00C1215F">
        <w:t xml:space="preserve">: </w:t>
      </w:r>
      <w:r w:rsidR="00E7490E">
        <w:t>Monitor the delivery of the ‘Heritage in Housing’ initiative in rural areas.</w:t>
      </w:r>
    </w:p>
    <w:p w:rsidR="00E7490E" w:rsidRPr="00C1215F" w:rsidRDefault="00E7490E" w:rsidP="00E7490E">
      <w:pPr>
        <w:spacing w:after="0"/>
        <w:ind w:left="567" w:hanging="567"/>
      </w:pPr>
    </w:p>
    <w:p w:rsidR="00E7490E" w:rsidRDefault="00E7490E" w:rsidP="00B2258C">
      <w:pPr>
        <w:pStyle w:val="ListParagraph"/>
        <w:numPr>
          <w:ilvl w:val="1"/>
          <w:numId w:val="26"/>
        </w:numPr>
        <w:ind w:left="567" w:hanging="567"/>
        <w:rPr>
          <w:rFonts w:ascii="Arial" w:hAnsi="Arial" w:cs="Arial"/>
        </w:rPr>
      </w:pPr>
      <w:r w:rsidRPr="00E7490E">
        <w:rPr>
          <w:rFonts w:ascii="Arial" w:hAnsi="Arial" w:cs="Arial"/>
        </w:rPr>
        <w:t xml:space="preserve">The Housing Executive’s Heritage in Housing </w:t>
      </w:r>
      <w:r>
        <w:rPr>
          <w:rFonts w:ascii="Arial" w:hAnsi="Arial" w:cs="Arial"/>
        </w:rPr>
        <w:t>initiative</w:t>
      </w:r>
      <w:r w:rsidRPr="00E7490E">
        <w:rPr>
          <w:rFonts w:ascii="Arial" w:hAnsi="Arial" w:cs="Arial"/>
        </w:rPr>
        <w:t xml:space="preserve"> </w:t>
      </w:r>
      <w:r>
        <w:rPr>
          <w:rFonts w:ascii="Arial" w:hAnsi="Arial" w:cs="Arial"/>
        </w:rPr>
        <w:t xml:space="preserve">is a match funding scheme targeted at town/village partnerships that have been successful in achieving the Heritage Lottery Fund’s ‘Townscape Heritage Initiative’ (THI) funding </w:t>
      </w:r>
      <w:r w:rsidRPr="00E7490E">
        <w:rPr>
          <w:rFonts w:ascii="Arial" w:hAnsi="Arial" w:cs="Arial"/>
        </w:rPr>
        <w:t xml:space="preserve">to renovate buildings of historic/architectural interest within a </w:t>
      </w:r>
      <w:r>
        <w:rPr>
          <w:rFonts w:ascii="Arial" w:hAnsi="Arial" w:cs="Arial"/>
        </w:rPr>
        <w:t xml:space="preserve">designated </w:t>
      </w:r>
      <w:r w:rsidRPr="00E7490E">
        <w:rPr>
          <w:rFonts w:ascii="Arial" w:hAnsi="Arial" w:cs="Arial"/>
        </w:rPr>
        <w:t>conservation area</w:t>
      </w:r>
      <w:r>
        <w:rPr>
          <w:rFonts w:ascii="Arial" w:hAnsi="Arial" w:cs="Arial"/>
        </w:rPr>
        <w:t xml:space="preserve">. </w:t>
      </w:r>
      <w:r w:rsidRPr="00E7490E">
        <w:rPr>
          <w:rFonts w:ascii="Arial" w:hAnsi="Arial" w:cs="Arial"/>
        </w:rPr>
        <w:t xml:space="preserve">The </w:t>
      </w:r>
      <w:r w:rsidRPr="00E7490E">
        <w:rPr>
          <w:rFonts w:ascii="Arial" w:hAnsi="Arial" w:cs="Arial"/>
        </w:rPr>
        <w:lastRenderedPageBreak/>
        <w:t xml:space="preserve">additional funding from the Housing Executive </w:t>
      </w:r>
      <w:r>
        <w:rPr>
          <w:rFonts w:ascii="Arial" w:hAnsi="Arial" w:cs="Arial"/>
        </w:rPr>
        <w:t xml:space="preserve">(up to £30K) </w:t>
      </w:r>
      <w:r w:rsidRPr="00E7490E">
        <w:rPr>
          <w:rFonts w:ascii="Arial" w:hAnsi="Arial" w:cs="Arial"/>
        </w:rPr>
        <w:t>will further reduce the cost of renovation for property owners and will enable the provision of accessible, affordable accommodation within the town centre which could contribute to vibrancy and sustainability.</w:t>
      </w:r>
    </w:p>
    <w:p w:rsidR="00E7490E" w:rsidRDefault="00E7490E" w:rsidP="00E7490E">
      <w:pPr>
        <w:pStyle w:val="ListParagraph"/>
        <w:ind w:left="567" w:hanging="567"/>
        <w:rPr>
          <w:rFonts w:ascii="Arial" w:hAnsi="Arial" w:cs="Arial"/>
        </w:rPr>
      </w:pPr>
    </w:p>
    <w:p w:rsidR="00F953AE" w:rsidRDefault="00E7490E" w:rsidP="00F953AE">
      <w:pPr>
        <w:pStyle w:val="ListParagraph"/>
        <w:numPr>
          <w:ilvl w:val="1"/>
          <w:numId w:val="26"/>
        </w:numPr>
        <w:spacing w:after="0"/>
        <w:ind w:left="567" w:hanging="567"/>
        <w:rPr>
          <w:rFonts w:ascii="Arial" w:hAnsi="Arial" w:cs="Arial"/>
        </w:rPr>
      </w:pPr>
      <w:r>
        <w:rPr>
          <w:rFonts w:ascii="Arial" w:hAnsi="Arial" w:cs="Arial"/>
        </w:rPr>
        <w:t>The</w:t>
      </w:r>
      <w:r w:rsidRPr="00E7490E">
        <w:rPr>
          <w:rFonts w:ascii="Arial" w:hAnsi="Arial" w:cs="Arial"/>
        </w:rPr>
        <w:t xml:space="preserve"> scheme has been introduced in the rural villages of Portaferry and Richhill where preservation of the conservation area and the addition of central, affordable accommodation could make a significant contribution in terms of regeneration.</w:t>
      </w:r>
    </w:p>
    <w:p w:rsidR="00F953AE" w:rsidRPr="00F953AE" w:rsidRDefault="00F953AE" w:rsidP="00F953AE">
      <w:pPr>
        <w:rPr>
          <w:rFonts w:ascii="Arial" w:hAnsi="Arial" w:cs="Arial"/>
        </w:rPr>
      </w:pPr>
    </w:p>
    <w:p w:rsidR="00B2258C" w:rsidRDefault="00B2258C" w:rsidP="00400AAB">
      <w:pPr>
        <w:pStyle w:val="Heading3"/>
      </w:pPr>
      <w:r>
        <w:t>Action 39</w:t>
      </w:r>
      <w:r w:rsidR="00565D14">
        <w:t>: Promote and administer the annual ‘Rural Community Awards’ competition.</w:t>
      </w:r>
    </w:p>
    <w:p w:rsidR="00400AAB" w:rsidRPr="00400AAB" w:rsidRDefault="00400AAB" w:rsidP="00400AAB">
      <w:pPr>
        <w:spacing w:after="0"/>
      </w:pPr>
    </w:p>
    <w:p w:rsidR="005E2ACB" w:rsidRDefault="005E2ACB" w:rsidP="00B2258C">
      <w:pPr>
        <w:pStyle w:val="ListParagraph"/>
        <w:numPr>
          <w:ilvl w:val="1"/>
          <w:numId w:val="26"/>
        </w:numPr>
        <w:ind w:left="567" w:hanging="567"/>
        <w:rPr>
          <w:rFonts w:ascii="Arial" w:hAnsi="Arial" w:cs="Arial"/>
        </w:rPr>
      </w:pPr>
      <w:r w:rsidRPr="00565D14">
        <w:rPr>
          <w:rFonts w:ascii="Arial" w:hAnsi="Arial" w:cs="Arial"/>
        </w:rPr>
        <w:t>Through the public consultation process for ‘Rural Homes and People’, it was communicated from young people living in rural areas that investment was needed to improve the visual outlook of their villages. Based on this and following consultation with the Rural Development Council, the Housing Executive’s Rural Community Awards competition was launched in spring 2014.</w:t>
      </w:r>
    </w:p>
    <w:p w:rsidR="00565D14" w:rsidRDefault="00565D14" w:rsidP="00565D14">
      <w:pPr>
        <w:pStyle w:val="ListParagraph"/>
        <w:ind w:left="567" w:hanging="567"/>
        <w:rPr>
          <w:rFonts w:ascii="Arial" w:hAnsi="Arial" w:cs="Arial"/>
        </w:rPr>
      </w:pPr>
    </w:p>
    <w:p w:rsidR="00910F3B" w:rsidRDefault="005E2ACB" w:rsidP="00B2258C">
      <w:pPr>
        <w:pStyle w:val="ListParagraph"/>
        <w:numPr>
          <w:ilvl w:val="1"/>
          <w:numId w:val="26"/>
        </w:numPr>
        <w:ind w:left="567" w:hanging="567"/>
        <w:rPr>
          <w:rFonts w:ascii="Arial" w:hAnsi="Arial" w:cs="Arial"/>
        </w:rPr>
      </w:pPr>
      <w:r w:rsidRPr="00565D14">
        <w:rPr>
          <w:rFonts w:ascii="Arial" w:hAnsi="Arial" w:cs="Arial"/>
        </w:rPr>
        <w:t xml:space="preserve">The competition which offers two awards, ‘Cleaner and Greener’ and ‘Community Spirit’ seeks to reward those community groups which have involved residents in taking pride and ownership of their village and have taken steps to improving the environment and/or services and facilities for their community members. The competition has generated huge interest </w:t>
      </w:r>
      <w:r w:rsidR="00565D14">
        <w:rPr>
          <w:rFonts w:ascii="Arial" w:hAnsi="Arial" w:cs="Arial"/>
        </w:rPr>
        <w:t>to date</w:t>
      </w:r>
      <w:r w:rsidRPr="00565D14">
        <w:rPr>
          <w:rFonts w:ascii="Arial" w:hAnsi="Arial" w:cs="Arial"/>
        </w:rPr>
        <w:t xml:space="preserve"> and has enabled community groups to showcase a wide range of projects including initiatives which support sustainable living and services which are accessible to the most vulnerable community members.</w:t>
      </w:r>
    </w:p>
    <w:p w:rsidR="00F953AE" w:rsidRPr="00F953AE" w:rsidRDefault="00F953AE" w:rsidP="00F953AE">
      <w:pPr>
        <w:rPr>
          <w:rFonts w:ascii="Arial" w:hAnsi="Arial" w:cs="Arial"/>
        </w:rPr>
      </w:pPr>
    </w:p>
    <w:p w:rsidR="00892557" w:rsidRDefault="00B2258C" w:rsidP="00355117">
      <w:pPr>
        <w:pStyle w:val="Heading3"/>
      </w:pPr>
      <w:r>
        <w:t>Action 40</w:t>
      </w:r>
      <w:r w:rsidR="009F7619">
        <w:t>: Monitor and p</w:t>
      </w:r>
      <w:r w:rsidR="006516F2" w:rsidRPr="00BC0A7A">
        <w:t>romote the use of surplus Housing Executive land and property in rural areas for community based projects which will promote health and well-being and/or facilitate social enterprise.</w:t>
      </w:r>
    </w:p>
    <w:p w:rsidR="00910F3B" w:rsidRPr="00910F3B" w:rsidRDefault="00910F3B" w:rsidP="00180CEF">
      <w:pPr>
        <w:spacing w:after="0"/>
        <w:ind w:left="567" w:hanging="567"/>
      </w:pPr>
    </w:p>
    <w:p w:rsidR="00892557" w:rsidRDefault="00180CEF" w:rsidP="00180CEF">
      <w:pPr>
        <w:pStyle w:val="ListParagraph"/>
        <w:ind w:left="567" w:hanging="567"/>
        <w:rPr>
          <w:rFonts w:ascii="Arial" w:hAnsi="Arial" w:cs="Arial"/>
        </w:rPr>
      </w:pPr>
      <w:r>
        <w:rPr>
          <w:rFonts w:ascii="Arial" w:hAnsi="Arial" w:cs="Arial"/>
        </w:rPr>
        <w:t>5.66</w:t>
      </w:r>
      <w:r>
        <w:rPr>
          <w:rFonts w:ascii="Arial" w:hAnsi="Arial" w:cs="Arial"/>
        </w:rPr>
        <w:tab/>
      </w:r>
      <w:r w:rsidR="006516F2" w:rsidRPr="00910F3B">
        <w:rPr>
          <w:rFonts w:ascii="Arial" w:hAnsi="Arial" w:cs="Arial"/>
        </w:rPr>
        <w:t xml:space="preserve">Although Housing Executive development sites </w:t>
      </w:r>
      <w:r w:rsidR="00F953AE">
        <w:rPr>
          <w:rFonts w:ascii="Arial" w:hAnsi="Arial" w:cs="Arial"/>
        </w:rPr>
        <w:t>are transferred where possible</w:t>
      </w:r>
      <w:r w:rsidR="006516F2" w:rsidRPr="00910F3B">
        <w:rPr>
          <w:rFonts w:ascii="Arial" w:hAnsi="Arial" w:cs="Arial"/>
        </w:rPr>
        <w:t xml:space="preserve"> to housing as</w:t>
      </w:r>
      <w:r w:rsidR="00F953AE">
        <w:rPr>
          <w:rFonts w:ascii="Arial" w:hAnsi="Arial" w:cs="Arial"/>
        </w:rPr>
        <w:t>sociations for new build schemes</w:t>
      </w:r>
      <w:r w:rsidR="006516F2" w:rsidRPr="00910F3B">
        <w:rPr>
          <w:rFonts w:ascii="Arial" w:hAnsi="Arial" w:cs="Arial"/>
        </w:rPr>
        <w:t>, the organisation still retains a considerable land asset. It may be necessary for the Housing Executive to consider alternative uses for our rural land &amp; property assets in areas where we have established that there is no social housing need but where there may be an opportunity to develop a project that will benef</w:t>
      </w:r>
      <w:r w:rsidR="008F557A">
        <w:rPr>
          <w:rFonts w:ascii="Arial" w:hAnsi="Arial" w:cs="Arial"/>
        </w:rPr>
        <w:t>it the community, including social enterprise initiatives</w:t>
      </w:r>
      <w:r w:rsidR="00391027">
        <w:rPr>
          <w:rFonts w:ascii="Arial" w:hAnsi="Arial" w:cs="Arial"/>
        </w:rPr>
        <w:t>. The Housing Executive’s Community Asset Transfer policy enable</w:t>
      </w:r>
      <w:r w:rsidR="008F557A">
        <w:rPr>
          <w:rFonts w:ascii="Arial" w:hAnsi="Arial" w:cs="Arial"/>
        </w:rPr>
        <w:t>s</w:t>
      </w:r>
      <w:r w:rsidR="00391027">
        <w:rPr>
          <w:rFonts w:ascii="Arial" w:hAnsi="Arial" w:cs="Arial"/>
        </w:rPr>
        <w:t xml:space="preserve"> the development of facilities which </w:t>
      </w:r>
      <w:r w:rsidR="00B104EA">
        <w:rPr>
          <w:rFonts w:ascii="Arial" w:hAnsi="Arial" w:cs="Arial"/>
        </w:rPr>
        <w:t xml:space="preserve">bring social </w:t>
      </w:r>
      <w:r w:rsidR="00391027">
        <w:rPr>
          <w:rFonts w:ascii="Arial" w:hAnsi="Arial" w:cs="Arial"/>
        </w:rPr>
        <w:t>benefit</w:t>
      </w:r>
      <w:r w:rsidR="00B104EA">
        <w:rPr>
          <w:rFonts w:ascii="Arial" w:hAnsi="Arial" w:cs="Arial"/>
        </w:rPr>
        <w:t>s to</w:t>
      </w:r>
      <w:r w:rsidR="00391027">
        <w:rPr>
          <w:rFonts w:ascii="Arial" w:hAnsi="Arial" w:cs="Arial"/>
        </w:rPr>
        <w:t xml:space="preserve"> rural communities and promote</w:t>
      </w:r>
      <w:r w:rsidR="006516F2" w:rsidRPr="00910F3B">
        <w:rPr>
          <w:rFonts w:ascii="Arial" w:hAnsi="Arial" w:cs="Arial"/>
        </w:rPr>
        <w:t xml:space="preserve"> health and well-be</w:t>
      </w:r>
      <w:r w:rsidR="00F953AE">
        <w:rPr>
          <w:rFonts w:ascii="Arial" w:hAnsi="Arial" w:cs="Arial"/>
        </w:rPr>
        <w:t>ing e.g. the creation of shared</w:t>
      </w:r>
      <w:r w:rsidR="006516F2" w:rsidRPr="00910F3B">
        <w:rPr>
          <w:rFonts w:ascii="Arial" w:hAnsi="Arial" w:cs="Arial"/>
        </w:rPr>
        <w:t xml:space="preserve"> recreational spaces and places or the development of a social enterprise or the use of a community-let for social enterprise.</w:t>
      </w:r>
    </w:p>
    <w:p w:rsidR="00180CEF" w:rsidRDefault="00180CEF" w:rsidP="009F7619">
      <w:pPr>
        <w:pStyle w:val="ListParagraph"/>
        <w:ind w:left="375"/>
        <w:rPr>
          <w:rFonts w:ascii="Arial" w:hAnsi="Arial" w:cs="Arial"/>
        </w:rPr>
      </w:pPr>
    </w:p>
    <w:p w:rsidR="00F56889" w:rsidRDefault="00F56889">
      <w:pPr>
        <w:rPr>
          <w:rFonts w:ascii="Arial" w:eastAsiaTheme="majorEastAsia" w:hAnsi="Arial" w:cstheme="majorBidi"/>
          <w:b/>
          <w:bCs/>
          <w:color w:val="365F91" w:themeColor="accent1" w:themeShade="BF"/>
          <w:sz w:val="28"/>
          <w:szCs w:val="28"/>
        </w:rPr>
      </w:pPr>
      <w:bookmarkStart w:id="25" w:name="_Toc440623635"/>
      <w:r>
        <w:br w:type="page"/>
      </w:r>
    </w:p>
    <w:p w:rsidR="00F56889" w:rsidRDefault="00F953AE" w:rsidP="00850E39">
      <w:pPr>
        <w:pStyle w:val="Heading1"/>
        <w:numPr>
          <w:ilvl w:val="0"/>
          <w:numId w:val="10"/>
        </w:numPr>
        <w:ind w:left="567" w:hanging="709"/>
      </w:pPr>
      <w:bookmarkStart w:id="26" w:name="_Toc448991311"/>
      <w:bookmarkStart w:id="27" w:name="_Toc449101035"/>
      <w:r>
        <w:lastRenderedPageBreak/>
        <w:t>Monitoring &amp; c</w:t>
      </w:r>
      <w:r w:rsidR="00F56889">
        <w:t>ommunication</w:t>
      </w:r>
      <w:bookmarkEnd w:id="26"/>
      <w:bookmarkEnd w:id="27"/>
    </w:p>
    <w:p w:rsidR="005070A2" w:rsidRPr="005070A2" w:rsidRDefault="005070A2" w:rsidP="005070A2">
      <w:pPr>
        <w:spacing w:after="0"/>
      </w:pPr>
    </w:p>
    <w:p w:rsidR="005070A2" w:rsidRPr="00AE76C0" w:rsidRDefault="00F56889" w:rsidP="00AE76C0">
      <w:pPr>
        <w:pStyle w:val="ListParagraph"/>
        <w:numPr>
          <w:ilvl w:val="0"/>
          <w:numId w:val="29"/>
        </w:numPr>
        <w:ind w:left="567" w:hanging="567"/>
        <w:rPr>
          <w:rFonts w:ascii="Arial" w:hAnsi="Arial" w:cs="Arial"/>
        </w:rPr>
      </w:pPr>
      <w:r w:rsidRPr="005070A2">
        <w:rPr>
          <w:rFonts w:ascii="Arial" w:hAnsi="Arial" w:cs="Arial"/>
        </w:rPr>
        <w:t xml:space="preserve">The implementation of the Rural Strategy </w:t>
      </w:r>
      <w:r w:rsidR="005070A2" w:rsidRPr="005070A2">
        <w:rPr>
          <w:rFonts w:ascii="Arial" w:hAnsi="Arial" w:cs="Arial"/>
        </w:rPr>
        <w:t>and</w:t>
      </w:r>
      <w:r w:rsidRPr="005070A2">
        <w:rPr>
          <w:rFonts w:ascii="Arial" w:hAnsi="Arial" w:cs="Arial"/>
        </w:rPr>
        <w:t xml:space="preserve"> delivery of the </w:t>
      </w:r>
      <w:r w:rsidR="00AE76C0">
        <w:rPr>
          <w:rFonts w:ascii="Arial" w:hAnsi="Arial" w:cs="Arial"/>
        </w:rPr>
        <w:t>four</w:t>
      </w:r>
      <w:r w:rsidR="005070A2" w:rsidRPr="005070A2">
        <w:rPr>
          <w:rFonts w:ascii="Arial" w:hAnsi="Arial" w:cs="Arial"/>
        </w:rPr>
        <w:t xml:space="preserve"> year </w:t>
      </w:r>
      <w:r w:rsidR="00F953AE">
        <w:rPr>
          <w:rFonts w:ascii="Arial" w:hAnsi="Arial" w:cs="Arial"/>
        </w:rPr>
        <w:t>action p</w:t>
      </w:r>
      <w:r w:rsidRPr="005070A2">
        <w:rPr>
          <w:rFonts w:ascii="Arial" w:hAnsi="Arial" w:cs="Arial"/>
        </w:rPr>
        <w:t xml:space="preserve">lan will be monitored on a quarterly basis by the Rural </w:t>
      </w:r>
      <w:r w:rsidR="00AE76C0">
        <w:rPr>
          <w:rFonts w:ascii="Arial" w:hAnsi="Arial" w:cs="Arial"/>
        </w:rPr>
        <w:t>Strategy</w:t>
      </w:r>
      <w:r w:rsidRPr="005070A2">
        <w:rPr>
          <w:rFonts w:ascii="Arial" w:hAnsi="Arial" w:cs="Arial"/>
        </w:rPr>
        <w:t xml:space="preserve"> Implementation Panel which is comprised of department leads from </w:t>
      </w:r>
      <w:r w:rsidR="005070A2" w:rsidRPr="005070A2">
        <w:rPr>
          <w:rFonts w:ascii="Arial" w:hAnsi="Arial" w:cs="Arial"/>
        </w:rPr>
        <w:t xml:space="preserve">the Housing Executive’s </w:t>
      </w:r>
      <w:r w:rsidRPr="005070A2">
        <w:rPr>
          <w:rFonts w:ascii="Arial" w:hAnsi="Arial" w:cs="Arial"/>
        </w:rPr>
        <w:t xml:space="preserve">Regional Services, Landlord Services and Asset Management </w:t>
      </w:r>
      <w:r w:rsidR="005070A2" w:rsidRPr="005070A2">
        <w:rPr>
          <w:rFonts w:ascii="Arial" w:hAnsi="Arial" w:cs="Arial"/>
        </w:rPr>
        <w:t xml:space="preserve">divisions </w:t>
      </w:r>
      <w:r w:rsidRPr="005070A2">
        <w:rPr>
          <w:rFonts w:ascii="Arial" w:hAnsi="Arial" w:cs="Arial"/>
        </w:rPr>
        <w:t xml:space="preserve">and </w:t>
      </w:r>
      <w:r w:rsidR="00963629">
        <w:rPr>
          <w:rFonts w:ascii="Arial" w:hAnsi="Arial" w:cs="Arial"/>
        </w:rPr>
        <w:t xml:space="preserve">also </w:t>
      </w:r>
      <w:r w:rsidRPr="005070A2">
        <w:rPr>
          <w:rFonts w:ascii="Arial" w:hAnsi="Arial" w:cs="Arial"/>
        </w:rPr>
        <w:t>external rural stakeholders inc</w:t>
      </w:r>
      <w:r w:rsidR="00AE76C0">
        <w:rPr>
          <w:rFonts w:ascii="Arial" w:hAnsi="Arial" w:cs="Arial"/>
        </w:rPr>
        <w:t>luding representatives from DfC, DEARA</w:t>
      </w:r>
      <w:r w:rsidRPr="00AE76C0">
        <w:rPr>
          <w:rFonts w:ascii="Arial" w:hAnsi="Arial" w:cs="Arial"/>
        </w:rPr>
        <w:t>, NIFHA, RCN and RDC.</w:t>
      </w:r>
      <w:r w:rsidR="00963629" w:rsidRPr="00AE76C0">
        <w:rPr>
          <w:rFonts w:ascii="Arial" w:hAnsi="Arial" w:cs="Arial"/>
        </w:rPr>
        <w:t xml:space="preserve"> </w:t>
      </w:r>
      <w:r w:rsidR="00B86B54" w:rsidRPr="00AE76C0">
        <w:rPr>
          <w:rFonts w:ascii="Arial" w:hAnsi="Arial" w:cs="Arial"/>
        </w:rPr>
        <w:t xml:space="preserve">This collaborative approach will be necessary to ensure that there is a corporate understanding of the </w:t>
      </w:r>
      <w:r w:rsidR="00963629" w:rsidRPr="00AE76C0">
        <w:rPr>
          <w:rFonts w:ascii="Arial" w:hAnsi="Arial" w:cs="Arial"/>
        </w:rPr>
        <w:t xml:space="preserve">(now statutory) </w:t>
      </w:r>
      <w:r w:rsidR="00B86B54" w:rsidRPr="00AE76C0">
        <w:rPr>
          <w:rFonts w:ascii="Arial" w:hAnsi="Arial" w:cs="Arial"/>
        </w:rPr>
        <w:t>requirement to consider the specific needs of rural communities and also to demonstrate how this has been achieved.</w:t>
      </w:r>
    </w:p>
    <w:p w:rsidR="004F1BA5" w:rsidRDefault="004F1BA5" w:rsidP="004F1BA5">
      <w:pPr>
        <w:pStyle w:val="ListParagraph"/>
        <w:ind w:left="567"/>
        <w:rPr>
          <w:rFonts w:ascii="Arial" w:hAnsi="Arial" w:cs="Arial"/>
        </w:rPr>
      </w:pPr>
    </w:p>
    <w:p w:rsidR="00963629" w:rsidRPr="004F1BA5" w:rsidRDefault="00963629" w:rsidP="00850E39">
      <w:pPr>
        <w:pStyle w:val="ListParagraph"/>
        <w:numPr>
          <w:ilvl w:val="0"/>
          <w:numId w:val="29"/>
        </w:numPr>
        <w:ind w:left="567" w:hanging="567"/>
        <w:rPr>
          <w:rFonts w:ascii="Arial" w:hAnsi="Arial" w:cs="Arial"/>
        </w:rPr>
      </w:pPr>
      <w:r w:rsidRPr="004F1BA5">
        <w:rPr>
          <w:rFonts w:ascii="Arial" w:hAnsi="Arial" w:cs="Arial"/>
        </w:rPr>
        <w:t xml:space="preserve">However, it will be equally as important to ensure that we </w:t>
      </w:r>
      <w:r w:rsidR="004F1BA5" w:rsidRPr="004F1BA5">
        <w:rPr>
          <w:rFonts w:ascii="Arial" w:hAnsi="Arial" w:cs="Arial"/>
        </w:rPr>
        <w:t xml:space="preserve">communicate with rural communities themselves, to raise awareness of the housing services which we deliver </w:t>
      </w:r>
      <w:r w:rsidR="004F1BA5">
        <w:rPr>
          <w:rFonts w:ascii="Arial" w:hAnsi="Arial" w:cs="Arial"/>
        </w:rPr>
        <w:t>and the support we can offer to help develop and sustain rural communities.</w:t>
      </w:r>
    </w:p>
    <w:p w:rsidR="00963629" w:rsidRPr="00963629" w:rsidRDefault="00963629" w:rsidP="00963629">
      <w:pPr>
        <w:pStyle w:val="ListParagraph"/>
        <w:ind w:left="567"/>
        <w:rPr>
          <w:rFonts w:ascii="Arial" w:hAnsi="Arial" w:cs="Arial"/>
        </w:rPr>
      </w:pPr>
    </w:p>
    <w:p w:rsidR="005070A2" w:rsidRDefault="005070A2" w:rsidP="00F953AE">
      <w:pPr>
        <w:pStyle w:val="ListParagraph"/>
        <w:numPr>
          <w:ilvl w:val="0"/>
          <w:numId w:val="29"/>
        </w:numPr>
        <w:spacing w:after="0"/>
        <w:ind w:left="567" w:hanging="567"/>
        <w:rPr>
          <w:rFonts w:ascii="Arial" w:hAnsi="Arial" w:cs="Arial"/>
        </w:rPr>
      </w:pPr>
      <w:r w:rsidRPr="005070A2">
        <w:rPr>
          <w:rFonts w:ascii="Arial" w:hAnsi="Arial" w:cs="Arial"/>
        </w:rPr>
        <w:t xml:space="preserve">The following </w:t>
      </w:r>
      <w:r>
        <w:rPr>
          <w:rFonts w:ascii="Arial" w:hAnsi="Arial" w:cs="Arial"/>
        </w:rPr>
        <w:t xml:space="preserve">additional </w:t>
      </w:r>
      <w:r w:rsidRPr="005070A2">
        <w:rPr>
          <w:rFonts w:ascii="Arial" w:hAnsi="Arial" w:cs="Arial"/>
        </w:rPr>
        <w:t xml:space="preserve">actions have been identified </w:t>
      </w:r>
      <w:r>
        <w:rPr>
          <w:rFonts w:ascii="Arial" w:hAnsi="Arial" w:cs="Arial"/>
        </w:rPr>
        <w:t xml:space="preserve">as being necessary </w:t>
      </w:r>
      <w:r w:rsidRPr="005070A2">
        <w:rPr>
          <w:rFonts w:ascii="Arial" w:hAnsi="Arial" w:cs="Arial"/>
        </w:rPr>
        <w:t xml:space="preserve">to support the </w:t>
      </w:r>
      <w:r>
        <w:rPr>
          <w:rFonts w:ascii="Arial" w:hAnsi="Arial" w:cs="Arial"/>
        </w:rPr>
        <w:t>monitoring and communication of the Rural Action Plan</w:t>
      </w:r>
      <w:r w:rsidR="00AE76C0">
        <w:rPr>
          <w:rFonts w:ascii="Arial" w:hAnsi="Arial" w:cs="Arial"/>
        </w:rPr>
        <w:t xml:space="preserve"> over the next four</w:t>
      </w:r>
      <w:r w:rsidRPr="005070A2">
        <w:rPr>
          <w:rFonts w:ascii="Arial" w:hAnsi="Arial" w:cs="Arial"/>
        </w:rPr>
        <w:t xml:space="preserve"> years:</w:t>
      </w:r>
    </w:p>
    <w:p w:rsidR="00F953AE" w:rsidRPr="00F953AE" w:rsidRDefault="00F953AE" w:rsidP="00F953AE">
      <w:pPr>
        <w:rPr>
          <w:rFonts w:ascii="Arial" w:hAnsi="Arial" w:cs="Arial"/>
        </w:rPr>
      </w:pPr>
    </w:p>
    <w:p w:rsidR="004F1BA5" w:rsidRDefault="00B2258C" w:rsidP="00355117">
      <w:pPr>
        <w:pStyle w:val="Heading3"/>
      </w:pPr>
      <w:r>
        <w:t>Action 41</w:t>
      </w:r>
      <w:r w:rsidR="00963629">
        <w:t>:</w:t>
      </w:r>
      <w:r w:rsidR="004F1BA5">
        <w:t xml:space="preserve"> Publicise the work undertaken by the Housing Executive in rural areas, including publication of ‘Rural Matters’ twice a year and production of an Annual Progress Report.</w:t>
      </w:r>
    </w:p>
    <w:p w:rsidR="004F1BA5" w:rsidRPr="00963629" w:rsidRDefault="004F1BA5" w:rsidP="004F1BA5">
      <w:pPr>
        <w:spacing w:after="0"/>
      </w:pPr>
    </w:p>
    <w:p w:rsidR="0036234A" w:rsidRDefault="004F1BA5" w:rsidP="00850E39">
      <w:pPr>
        <w:pStyle w:val="ListParagraph"/>
        <w:numPr>
          <w:ilvl w:val="0"/>
          <w:numId w:val="29"/>
        </w:numPr>
        <w:ind w:left="567" w:hanging="567"/>
        <w:rPr>
          <w:rFonts w:ascii="Arial" w:hAnsi="Arial" w:cs="Arial"/>
        </w:rPr>
      </w:pPr>
      <w:r>
        <w:rPr>
          <w:rFonts w:ascii="Arial" w:hAnsi="Arial" w:cs="Arial"/>
        </w:rPr>
        <w:t xml:space="preserve">The delivery of the Rural Action Plan will be highlighted through case studies and </w:t>
      </w:r>
      <w:r w:rsidR="00C659DB">
        <w:rPr>
          <w:rFonts w:ascii="Arial" w:hAnsi="Arial" w:cs="Arial"/>
        </w:rPr>
        <w:t xml:space="preserve">testimonials in our rural magazine which will also provide relevant information updates and promote up-coming schemes and funding programmes available to rural areas. </w:t>
      </w:r>
      <w:r w:rsidR="00B14AF9">
        <w:rPr>
          <w:rFonts w:ascii="Arial" w:hAnsi="Arial" w:cs="Arial"/>
        </w:rPr>
        <w:t xml:space="preserve">This publication will be </w:t>
      </w:r>
      <w:r w:rsidR="00355117">
        <w:rPr>
          <w:rFonts w:ascii="Arial" w:hAnsi="Arial" w:cs="Arial"/>
        </w:rPr>
        <w:t xml:space="preserve">posted on the website and will be </w:t>
      </w:r>
      <w:r w:rsidR="00B14AF9">
        <w:rPr>
          <w:rFonts w:ascii="Arial" w:hAnsi="Arial" w:cs="Arial"/>
        </w:rPr>
        <w:t>circulated to rural community and voluntary organisations, local councils, politician</w:t>
      </w:r>
      <w:r w:rsidR="008F557A">
        <w:rPr>
          <w:rFonts w:ascii="Arial" w:hAnsi="Arial" w:cs="Arial"/>
        </w:rPr>
        <w:t xml:space="preserve">s and our own local offices. </w:t>
      </w:r>
    </w:p>
    <w:p w:rsidR="0036234A" w:rsidRDefault="0036234A" w:rsidP="0036234A">
      <w:pPr>
        <w:pStyle w:val="ListParagraph"/>
        <w:ind w:left="567"/>
        <w:rPr>
          <w:rFonts w:ascii="Arial" w:hAnsi="Arial" w:cs="Arial"/>
        </w:rPr>
      </w:pPr>
    </w:p>
    <w:p w:rsidR="008F557A" w:rsidRPr="008F557A" w:rsidRDefault="008F557A" w:rsidP="00850E39">
      <w:pPr>
        <w:pStyle w:val="ListParagraph"/>
        <w:numPr>
          <w:ilvl w:val="0"/>
          <w:numId w:val="29"/>
        </w:numPr>
        <w:ind w:left="567" w:hanging="567"/>
        <w:rPr>
          <w:rFonts w:ascii="Arial" w:hAnsi="Arial" w:cs="Arial"/>
        </w:rPr>
      </w:pPr>
      <w:r>
        <w:rPr>
          <w:rFonts w:ascii="Arial" w:hAnsi="Arial" w:cs="Arial"/>
        </w:rPr>
        <w:t xml:space="preserve">Social media is </w:t>
      </w:r>
      <w:r w:rsidR="0036234A">
        <w:rPr>
          <w:rFonts w:ascii="Arial" w:hAnsi="Arial" w:cs="Arial"/>
        </w:rPr>
        <w:t xml:space="preserve">an increasingly effective </w:t>
      </w:r>
      <w:r>
        <w:rPr>
          <w:rFonts w:ascii="Arial" w:hAnsi="Arial" w:cs="Arial"/>
        </w:rPr>
        <w:t>tool for communicating rural events, initiatives and achievements and in raising awareness o</w:t>
      </w:r>
      <w:r w:rsidR="0036234A">
        <w:rPr>
          <w:rFonts w:ascii="Arial" w:hAnsi="Arial" w:cs="Arial"/>
        </w:rPr>
        <w:t>f housing support services and our rural housing needs tests.</w:t>
      </w:r>
    </w:p>
    <w:p w:rsidR="00C659DB" w:rsidRDefault="00C659DB" w:rsidP="00F953AE">
      <w:pPr>
        <w:pStyle w:val="ListParagraph"/>
        <w:spacing w:after="0"/>
        <w:ind w:left="567"/>
        <w:rPr>
          <w:rFonts w:ascii="Arial" w:hAnsi="Arial" w:cs="Arial"/>
        </w:rPr>
      </w:pPr>
    </w:p>
    <w:p w:rsidR="00F953AE" w:rsidRDefault="00C659DB" w:rsidP="00F953AE">
      <w:pPr>
        <w:pStyle w:val="ListParagraph"/>
        <w:numPr>
          <w:ilvl w:val="0"/>
          <w:numId w:val="29"/>
        </w:numPr>
        <w:spacing w:after="0"/>
        <w:ind w:left="567" w:hanging="567"/>
        <w:rPr>
          <w:rFonts w:ascii="Arial" w:hAnsi="Arial" w:cs="Arial"/>
        </w:rPr>
      </w:pPr>
      <w:r>
        <w:rPr>
          <w:rFonts w:ascii="Arial" w:hAnsi="Arial" w:cs="Arial"/>
        </w:rPr>
        <w:t>The Annual Progress Report will provide details of business performance against agreed targets also highlighting achievements and areas which require a future focus.</w:t>
      </w:r>
    </w:p>
    <w:p w:rsidR="00F953AE" w:rsidRPr="00F953AE" w:rsidRDefault="00F953AE" w:rsidP="00F953AE">
      <w:pPr>
        <w:rPr>
          <w:rFonts w:ascii="Arial" w:hAnsi="Arial" w:cs="Arial"/>
        </w:rPr>
      </w:pPr>
    </w:p>
    <w:p w:rsidR="00B14AF9" w:rsidRDefault="0036234A" w:rsidP="00355117">
      <w:pPr>
        <w:pStyle w:val="Heading3"/>
      </w:pPr>
      <w:r>
        <w:t>Action 4</w:t>
      </w:r>
      <w:r w:rsidR="00B2258C">
        <w:t>2</w:t>
      </w:r>
      <w:r w:rsidR="00B14AF9">
        <w:t>: Monitor and report on the views of rural tenants on the services provided to them by the Housing Executive.</w:t>
      </w:r>
    </w:p>
    <w:p w:rsidR="00B14AF9" w:rsidRPr="00B14AF9" w:rsidRDefault="00B14AF9" w:rsidP="00B14AF9">
      <w:pPr>
        <w:spacing w:after="0"/>
      </w:pPr>
    </w:p>
    <w:p w:rsidR="00C659DB" w:rsidRDefault="00B14AF9" w:rsidP="00850E39">
      <w:pPr>
        <w:pStyle w:val="ListParagraph"/>
        <w:numPr>
          <w:ilvl w:val="0"/>
          <w:numId w:val="29"/>
        </w:numPr>
        <w:ind w:left="567" w:hanging="567"/>
        <w:rPr>
          <w:rFonts w:ascii="Arial" w:hAnsi="Arial" w:cs="Arial"/>
        </w:rPr>
      </w:pPr>
      <w:r>
        <w:rPr>
          <w:rFonts w:ascii="Arial" w:hAnsi="Arial" w:cs="Arial"/>
        </w:rPr>
        <w:t xml:space="preserve">The results of the Continuous Tenant Omnibus Survey (CTOS) are monitored on an urban/rural basis and the survey also contains questions specific to rural tenants. This enables the Housing Executive to </w:t>
      </w:r>
      <w:r w:rsidR="007837C7">
        <w:rPr>
          <w:rFonts w:ascii="Arial" w:hAnsi="Arial" w:cs="Arial"/>
        </w:rPr>
        <w:t>quantify</w:t>
      </w:r>
      <w:r>
        <w:rPr>
          <w:rFonts w:ascii="Arial" w:hAnsi="Arial" w:cs="Arial"/>
        </w:rPr>
        <w:t xml:space="preserve"> tenant satisfaction in rural areas and to </w:t>
      </w:r>
      <w:r w:rsidR="00C066AA">
        <w:rPr>
          <w:rFonts w:ascii="Arial" w:hAnsi="Arial" w:cs="Arial"/>
        </w:rPr>
        <w:t>isolate which particular services need to be developed or improved.</w:t>
      </w:r>
    </w:p>
    <w:p w:rsidR="00F953AE" w:rsidRDefault="00F953AE" w:rsidP="00F953AE">
      <w:pPr>
        <w:pStyle w:val="ListParagraph"/>
        <w:ind w:left="567"/>
        <w:rPr>
          <w:rFonts w:ascii="Arial" w:hAnsi="Arial" w:cs="Arial"/>
        </w:rPr>
      </w:pPr>
    </w:p>
    <w:p w:rsidR="00C066AA" w:rsidRPr="005070A2" w:rsidRDefault="00B2258C" w:rsidP="00355117">
      <w:pPr>
        <w:pStyle w:val="Heading3"/>
      </w:pPr>
      <w:r>
        <w:lastRenderedPageBreak/>
        <w:t>Action 43</w:t>
      </w:r>
      <w:r w:rsidR="00AE76C0">
        <w:t>: Liaise with DEARA</w:t>
      </w:r>
      <w:r w:rsidR="007837C7">
        <w:t xml:space="preserve"> to </w:t>
      </w:r>
      <w:r w:rsidR="008D4050">
        <w:t xml:space="preserve">revise the policy and procedures for </w:t>
      </w:r>
      <w:r w:rsidR="007837C7">
        <w:t>rural proofing to reflect the provisions of the Rural Needs Bill.</w:t>
      </w:r>
    </w:p>
    <w:p w:rsidR="005070A2" w:rsidRDefault="005070A2" w:rsidP="00F56889">
      <w:pPr>
        <w:rPr>
          <w:rFonts w:ascii="Arial" w:hAnsi="Arial" w:cs="Arial"/>
        </w:rPr>
      </w:pPr>
    </w:p>
    <w:p w:rsidR="007837C7" w:rsidRDefault="00FC3089" w:rsidP="00FC3089">
      <w:pPr>
        <w:ind w:left="567" w:hanging="567"/>
        <w:rPr>
          <w:rFonts w:ascii="Arial" w:hAnsi="Arial" w:cs="Arial"/>
        </w:rPr>
      </w:pPr>
      <w:r>
        <w:rPr>
          <w:rFonts w:ascii="Arial" w:hAnsi="Arial" w:cs="Arial"/>
        </w:rPr>
        <w:t>6.7</w:t>
      </w:r>
      <w:r>
        <w:rPr>
          <w:rFonts w:ascii="Arial" w:hAnsi="Arial" w:cs="Arial"/>
        </w:rPr>
        <w:tab/>
      </w:r>
      <w:r w:rsidR="00AE76C0">
        <w:rPr>
          <w:rFonts w:ascii="Arial" w:hAnsi="Arial" w:cs="Arial"/>
        </w:rPr>
        <w:t>Now that the</w:t>
      </w:r>
      <w:r w:rsidR="007837C7">
        <w:rPr>
          <w:rFonts w:ascii="Arial" w:hAnsi="Arial" w:cs="Arial"/>
        </w:rPr>
        <w:t xml:space="preserve"> Rural Needs Bill </w:t>
      </w:r>
      <w:r w:rsidR="00AE76C0">
        <w:rPr>
          <w:rFonts w:ascii="Arial" w:hAnsi="Arial" w:cs="Arial"/>
        </w:rPr>
        <w:t xml:space="preserve">has </w:t>
      </w:r>
      <w:r w:rsidR="007837C7">
        <w:rPr>
          <w:rFonts w:ascii="Arial" w:hAnsi="Arial" w:cs="Arial"/>
        </w:rPr>
        <w:t>rec</w:t>
      </w:r>
      <w:r w:rsidR="00AE76C0">
        <w:rPr>
          <w:rFonts w:ascii="Arial" w:hAnsi="Arial" w:cs="Arial"/>
        </w:rPr>
        <w:t>eived Royal Assent, DEARA</w:t>
      </w:r>
      <w:r w:rsidR="007837C7">
        <w:rPr>
          <w:rFonts w:ascii="Arial" w:hAnsi="Arial" w:cs="Arial"/>
        </w:rPr>
        <w:t xml:space="preserve"> </w:t>
      </w:r>
      <w:r w:rsidR="00AE76C0">
        <w:rPr>
          <w:rFonts w:ascii="Arial" w:hAnsi="Arial" w:cs="Arial"/>
        </w:rPr>
        <w:t>has</w:t>
      </w:r>
      <w:r>
        <w:rPr>
          <w:rFonts w:ascii="Arial" w:hAnsi="Arial" w:cs="Arial"/>
        </w:rPr>
        <w:t xml:space="preserve"> a role in reviewing the current rural proofing guidance and training package to reflect the provisions of the Bill and the additional monitoring and reporting requirements. Rural awareness events</w:t>
      </w:r>
      <w:r w:rsidR="00F953AE">
        <w:rPr>
          <w:rFonts w:ascii="Arial" w:hAnsi="Arial" w:cs="Arial"/>
        </w:rPr>
        <w:t xml:space="preserve"> will take place over the next two</w:t>
      </w:r>
      <w:r>
        <w:rPr>
          <w:rFonts w:ascii="Arial" w:hAnsi="Arial" w:cs="Arial"/>
        </w:rPr>
        <w:t xml:space="preserve"> years which will provide an opportunity to review </w:t>
      </w:r>
      <w:r w:rsidR="008D4050">
        <w:rPr>
          <w:rFonts w:ascii="Arial" w:hAnsi="Arial" w:cs="Arial"/>
        </w:rPr>
        <w:t xml:space="preserve">the </w:t>
      </w:r>
      <w:r>
        <w:rPr>
          <w:rFonts w:ascii="Arial" w:hAnsi="Arial" w:cs="Arial"/>
        </w:rPr>
        <w:t xml:space="preserve">Housing Executive rural proofing </w:t>
      </w:r>
      <w:r w:rsidR="008D4050">
        <w:rPr>
          <w:rFonts w:ascii="Arial" w:hAnsi="Arial" w:cs="Arial"/>
        </w:rPr>
        <w:t>policy</w:t>
      </w:r>
      <w:r>
        <w:rPr>
          <w:rFonts w:ascii="Arial" w:hAnsi="Arial" w:cs="Arial"/>
        </w:rPr>
        <w:t xml:space="preserve"> and develop a bespoke training package</w:t>
      </w:r>
      <w:r w:rsidR="00F953AE">
        <w:rPr>
          <w:rFonts w:ascii="Arial" w:hAnsi="Arial" w:cs="Arial"/>
        </w:rPr>
        <w:t>,</w:t>
      </w:r>
      <w:r>
        <w:rPr>
          <w:rFonts w:ascii="Arial" w:hAnsi="Arial" w:cs="Arial"/>
        </w:rPr>
        <w:t xml:space="preserve"> well in advance of the Bill taking full effect in 2018.</w:t>
      </w:r>
    </w:p>
    <w:p w:rsidR="00C0573A" w:rsidRPr="00F56889" w:rsidRDefault="00C0573A" w:rsidP="00F56889">
      <w:pPr>
        <w:rPr>
          <w:rFonts w:ascii="Arial" w:hAnsi="Arial" w:cs="Arial"/>
        </w:rPr>
      </w:pPr>
      <w:r w:rsidRPr="00F56889">
        <w:rPr>
          <w:rFonts w:ascii="Arial" w:hAnsi="Arial" w:cs="Arial"/>
        </w:rPr>
        <w:br w:type="page"/>
      </w:r>
    </w:p>
    <w:p w:rsidR="0036234A" w:rsidRDefault="0036234A" w:rsidP="00850E39">
      <w:pPr>
        <w:pStyle w:val="Heading1"/>
        <w:numPr>
          <w:ilvl w:val="0"/>
          <w:numId w:val="10"/>
        </w:numPr>
        <w:ind w:left="567" w:hanging="709"/>
        <w:rPr>
          <w:rFonts w:cs="Arial"/>
        </w:rPr>
        <w:sectPr w:rsidR="0036234A" w:rsidSect="00DE56C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bookmarkStart w:id="28" w:name="_Toc448991312"/>
      <w:bookmarkEnd w:id="25"/>
    </w:p>
    <w:p w:rsidR="00892557" w:rsidRDefault="004405F2" w:rsidP="004F0F15">
      <w:pPr>
        <w:pStyle w:val="Heading1"/>
        <w:numPr>
          <w:ilvl w:val="0"/>
          <w:numId w:val="10"/>
        </w:numPr>
        <w:spacing w:before="0"/>
        <w:ind w:left="567" w:hanging="709"/>
        <w:rPr>
          <w:rFonts w:cs="Arial"/>
        </w:rPr>
      </w:pPr>
      <w:bookmarkStart w:id="29" w:name="_Toc449101036"/>
      <w:r>
        <w:rPr>
          <w:rFonts w:cs="Arial"/>
        </w:rPr>
        <w:lastRenderedPageBreak/>
        <w:t>Rural Action Plan</w:t>
      </w:r>
      <w:bookmarkEnd w:id="28"/>
      <w:bookmarkEnd w:id="29"/>
    </w:p>
    <w:p w:rsidR="00C145BC" w:rsidRPr="00C145BC" w:rsidRDefault="00C145BC" w:rsidP="00C145BC">
      <w:pPr>
        <w:pStyle w:val="ListParagraph"/>
      </w:pPr>
    </w:p>
    <w:p w:rsidR="006245F4" w:rsidRPr="00E03EF1" w:rsidRDefault="00C145BC" w:rsidP="00850E39">
      <w:pPr>
        <w:pStyle w:val="ListParagraph"/>
        <w:numPr>
          <w:ilvl w:val="1"/>
          <w:numId w:val="10"/>
        </w:numPr>
        <w:ind w:left="567" w:hanging="567"/>
        <w:rPr>
          <w:rFonts w:ascii="Arial" w:hAnsi="Arial" w:cs="Arial"/>
        </w:rPr>
      </w:pPr>
      <w:r w:rsidRPr="00E03EF1">
        <w:rPr>
          <w:rFonts w:ascii="Arial" w:hAnsi="Arial" w:cs="Arial"/>
        </w:rPr>
        <w:t xml:space="preserve">Below is a summary of all of the actions associated with the </w:t>
      </w:r>
      <w:r w:rsidR="00850E39">
        <w:rPr>
          <w:rFonts w:ascii="Arial" w:hAnsi="Arial" w:cs="Arial"/>
        </w:rPr>
        <w:t xml:space="preserve">delivery of the </w:t>
      </w:r>
      <w:r w:rsidR="00AE76C0">
        <w:rPr>
          <w:rFonts w:ascii="Arial" w:hAnsi="Arial" w:cs="Arial"/>
        </w:rPr>
        <w:t>five</w:t>
      </w:r>
      <w:r w:rsidRPr="00E03EF1">
        <w:rPr>
          <w:rFonts w:ascii="Arial" w:hAnsi="Arial" w:cs="Arial"/>
        </w:rPr>
        <w:t xml:space="preserve"> objectives</w:t>
      </w:r>
      <w:r w:rsidR="00850E39">
        <w:rPr>
          <w:rFonts w:ascii="Arial" w:hAnsi="Arial" w:cs="Arial"/>
        </w:rPr>
        <w:t xml:space="preserve"> of the Rural Strategy</w:t>
      </w:r>
      <w:r w:rsidRPr="00E03EF1">
        <w:rPr>
          <w:rFonts w:ascii="Arial" w:hAnsi="Arial" w:cs="Arial"/>
        </w:rPr>
        <w:t xml:space="preserve">. </w:t>
      </w:r>
      <w:r w:rsidR="0036234A">
        <w:rPr>
          <w:rFonts w:ascii="Arial" w:hAnsi="Arial" w:cs="Arial"/>
        </w:rPr>
        <w:t>For each of the 42</w:t>
      </w:r>
      <w:r w:rsidR="004405F2" w:rsidRPr="00E03EF1">
        <w:rPr>
          <w:rFonts w:ascii="Arial" w:hAnsi="Arial" w:cs="Arial"/>
        </w:rPr>
        <w:t xml:space="preserve"> actions, short </w:t>
      </w:r>
      <w:r w:rsidR="00E03EF1">
        <w:rPr>
          <w:rFonts w:ascii="Arial" w:hAnsi="Arial" w:cs="Arial"/>
        </w:rPr>
        <w:t xml:space="preserve">and medium </w:t>
      </w:r>
      <w:r w:rsidR="004405F2" w:rsidRPr="00E03EF1">
        <w:rPr>
          <w:rFonts w:ascii="Arial" w:hAnsi="Arial" w:cs="Arial"/>
        </w:rPr>
        <w:t xml:space="preserve">term outcomes have been identified by which progress can be measured on a quarterly basis by the </w:t>
      </w:r>
      <w:r w:rsidR="008D4050">
        <w:rPr>
          <w:rFonts w:ascii="Arial" w:hAnsi="Arial" w:cs="Arial"/>
        </w:rPr>
        <w:t xml:space="preserve">Rural Strategy </w:t>
      </w:r>
      <w:r w:rsidR="004405F2" w:rsidRPr="008D4050">
        <w:rPr>
          <w:rFonts w:ascii="Arial" w:hAnsi="Arial" w:cs="Arial"/>
        </w:rPr>
        <w:t>Implementation Panel</w:t>
      </w:r>
      <w:r w:rsidR="004405F2" w:rsidRPr="00E03EF1">
        <w:rPr>
          <w:rFonts w:ascii="Arial" w:hAnsi="Arial" w:cs="Arial"/>
        </w:rPr>
        <w:t>.</w:t>
      </w:r>
      <w:r w:rsidR="00E03EF1">
        <w:rPr>
          <w:rFonts w:ascii="Arial" w:hAnsi="Arial" w:cs="Arial"/>
        </w:rPr>
        <w:t xml:space="preserve"> The long term impacts reflect the Housing Executive’s vision for rural housing and our contribution to the enabling and support of sustainable rural communities.</w:t>
      </w:r>
    </w:p>
    <w:tbl>
      <w:tblPr>
        <w:tblStyle w:val="MediumShading2-Accent3"/>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6052"/>
        <w:gridCol w:w="2823"/>
        <w:gridCol w:w="2416"/>
        <w:gridCol w:w="2412"/>
      </w:tblGrid>
      <w:tr w:rsidR="00874DA9" w:rsidRPr="00C0573A" w:rsidTr="00C63716">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14422" w:type="dxa"/>
            <w:gridSpan w:val="5"/>
            <w:tcBorders>
              <w:top w:val="none" w:sz="0" w:space="0" w:color="auto"/>
              <w:left w:val="none" w:sz="0" w:space="0" w:color="auto"/>
              <w:bottom w:val="none" w:sz="0" w:space="0" w:color="auto"/>
              <w:right w:val="none" w:sz="0" w:space="0" w:color="auto"/>
            </w:tcBorders>
          </w:tcPr>
          <w:p w:rsidR="00874DA9" w:rsidRPr="00C0573A" w:rsidRDefault="00874DA9" w:rsidP="00710AAD">
            <w:pPr>
              <w:rPr>
                <w:rFonts w:ascii="Arial" w:hAnsi="Arial" w:cs="Arial"/>
              </w:rPr>
            </w:pPr>
            <w:r w:rsidRPr="00416864">
              <w:rPr>
                <w:rFonts w:ascii="Arial" w:hAnsi="Arial" w:cs="Arial"/>
                <w:color w:val="auto"/>
              </w:rPr>
              <w:t>Objective 1: To plan for and enable the provision of affordable homes which meet rural housing needs.</w:t>
            </w:r>
          </w:p>
        </w:tc>
      </w:tr>
      <w:tr w:rsidR="00874DA9" w:rsidRPr="00416864" w:rsidTr="00C6371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874DA9" w:rsidRPr="005259E8" w:rsidRDefault="00874DA9" w:rsidP="00710AAD">
            <w:pPr>
              <w:rPr>
                <w:rFonts w:ascii="Arial" w:hAnsi="Arial" w:cs="Arial"/>
                <w:b w:val="0"/>
                <w:bCs w:val="0"/>
                <w:i/>
                <w:color w:val="auto"/>
              </w:rPr>
            </w:pPr>
            <w:r w:rsidRPr="005259E8">
              <w:rPr>
                <w:rFonts w:ascii="Arial" w:hAnsi="Arial" w:cs="Arial"/>
                <w:i/>
                <w:color w:val="auto"/>
              </w:rPr>
              <w:t>Outputs</w:t>
            </w:r>
            <w:r w:rsidR="005259E8" w:rsidRPr="005259E8">
              <w:rPr>
                <w:rFonts w:ascii="Arial" w:hAnsi="Arial" w:cs="Arial"/>
                <w:b w:val="0"/>
                <w:bCs w:val="0"/>
                <w:i/>
                <w:color w:val="auto"/>
              </w:rPr>
              <w:t xml:space="preserve"> - </w:t>
            </w:r>
            <w:r w:rsidRPr="005259E8">
              <w:rPr>
                <w:rFonts w:ascii="Arial" w:hAnsi="Arial" w:cs="Arial"/>
                <w:i/>
                <w:color w:val="auto"/>
              </w:rPr>
              <w:t>Actions:</w:t>
            </w:r>
          </w:p>
        </w:tc>
        <w:tc>
          <w:tcPr>
            <w:tcW w:w="2823" w:type="dxa"/>
          </w:tcPr>
          <w:p w:rsidR="00874DA9" w:rsidRPr="006245F4" w:rsidRDefault="00874DA9"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6245F4">
              <w:rPr>
                <w:rFonts w:ascii="Arial" w:hAnsi="Arial" w:cs="Arial"/>
                <w:b/>
                <w:i/>
              </w:rPr>
              <w:t>Outcomes</w:t>
            </w:r>
          </w:p>
          <w:p w:rsidR="00874DA9" w:rsidRPr="006245F4" w:rsidRDefault="00874DA9"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6245F4">
              <w:rPr>
                <w:rFonts w:ascii="Arial" w:hAnsi="Arial" w:cs="Arial"/>
                <w:b/>
                <w:i/>
              </w:rPr>
              <w:t>Short Term:</w:t>
            </w:r>
          </w:p>
        </w:tc>
        <w:tc>
          <w:tcPr>
            <w:tcW w:w="2416" w:type="dxa"/>
          </w:tcPr>
          <w:p w:rsidR="00874DA9" w:rsidRPr="006245F4" w:rsidRDefault="00874DA9"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6245F4">
              <w:rPr>
                <w:rFonts w:ascii="Arial" w:hAnsi="Arial" w:cs="Arial"/>
                <w:b/>
                <w:i/>
              </w:rPr>
              <w:t>Outcomes</w:t>
            </w:r>
          </w:p>
          <w:p w:rsidR="00874DA9" w:rsidRPr="006245F4" w:rsidRDefault="00874DA9"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6245F4">
              <w:rPr>
                <w:rFonts w:ascii="Arial" w:hAnsi="Arial" w:cs="Arial"/>
                <w:b/>
                <w:i/>
              </w:rPr>
              <w:t>Medium Term:</w:t>
            </w:r>
          </w:p>
        </w:tc>
        <w:tc>
          <w:tcPr>
            <w:tcW w:w="2412" w:type="dxa"/>
          </w:tcPr>
          <w:p w:rsidR="00874DA9" w:rsidRPr="006245F4" w:rsidRDefault="00874DA9"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6245F4">
              <w:rPr>
                <w:rFonts w:ascii="Arial" w:hAnsi="Arial" w:cs="Arial"/>
                <w:b/>
                <w:i/>
              </w:rPr>
              <w:t>Long Term Impacts:</w:t>
            </w:r>
          </w:p>
        </w:tc>
      </w:tr>
      <w:tr w:rsidR="005259E8" w:rsidRPr="00416864" w:rsidTr="00C63716">
        <w:trPr>
          <w:trHeight w:val="983"/>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5259E8" w:rsidRDefault="005259E8" w:rsidP="005259E8">
            <w:pPr>
              <w:jc w:val="both"/>
              <w:rPr>
                <w:rFonts w:ascii="Arial" w:hAnsi="Arial" w:cs="Arial"/>
              </w:rPr>
            </w:pPr>
            <w:r w:rsidRPr="005259E8">
              <w:rPr>
                <w:rFonts w:ascii="Arial" w:hAnsi="Arial" w:cs="Arial"/>
              </w:rPr>
              <w:t>1.</w:t>
            </w:r>
          </w:p>
        </w:tc>
        <w:tc>
          <w:tcPr>
            <w:tcW w:w="6052" w:type="dxa"/>
          </w:tcPr>
          <w:p w:rsidR="005259E8" w:rsidRPr="005259E8" w:rsidRDefault="005259E8" w:rsidP="005259E8">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r w:rsidRPr="00037AC5">
              <w:rPr>
                <w:b w:val="0"/>
                <w:color w:val="auto"/>
              </w:rPr>
              <w:t xml:space="preserve">Review the current </w:t>
            </w:r>
            <w:r w:rsidR="008D4050">
              <w:rPr>
                <w:b w:val="0"/>
                <w:color w:val="auto"/>
              </w:rPr>
              <w:t>policy and procedures</w:t>
            </w:r>
            <w:r w:rsidRPr="00037AC5">
              <w:rPr>
                <w:b w:val="0"/>
                <w:color w:val="auto"/>
              </w:rPr>
              <w:t xml:space="preserve"> for </w:t>
            </w:r>
            <w:r w:rsidR="008D4050">
              <w:rPr>
                <w:b w:val="0"/>
                <w:color w:val="auto"/>
              </w:rPr>
              <w:t>examining rural housing need during</w:t>
            </w:r>
            <w:r w:rsidRPr="00037AC5">
              <w:rPr>
                <w:b w:val="0"/>
                <w:color w:val="auto"/>
              </w:rPr>
              <w:t xml:space="preserve"> 2016 and thereafter undertake an annual programme of rural housing needs surveys in a</w:t>
            </w:r>
            <w:r w:rsidR="00AE76C0">
              <w:rPr>
                <w:b w:val="0"/>
                <w:color w:val="auto"/>
              </w:rPr>
              <w:t>pproximately five</w:t>
            </w:r>
            <w:r>
              <w:rPr>
                <w:b w:val="0"/>
                <w:color w:val="auto"/>
              </w:rPr>
              <w:t xml:space="preserve"> rural locations.</w:t>
            </w:r>
          </w:p>
          <w:p w:rsidR="005259E8" w:rsidRPr="00037AC5" w:rsidRDefault="005259E8" w:rsidP="005259E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23" w:type="dxa"/>
            <w:vMerge w:val="restart"/>
          </w:tcPr>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Housi</w:t>
            </w:r>
            <w:r w:rsidR="00F953AE">
              <w:rPr>
                <w:rFonts w:ascii="Arial" w:hAnsi="Arial" w:cs="Arial"/>
              </w:rPr>
              <w:t>ng need identified in at least five</w:t>
            </w:r>
            <w:r w:rsidRPr="0079336A">
              <w:rPr>
                <w:rFonts w:ascii="Arial" w:hAnsi="Arial" w:cs="Arial"/>
              </w:rPr>
              <w:t xml:space="preserve"> rural locations.</w:t>
            </w:r>
          </w:p>
          <w:p w:rsidR="005259E8" w:rsidRPr="00416864" w:rsidRDefault="005259E8" w:rsidP="0079336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Areas identified where rural housing shortages may exist.</w:t>
            </w:r>
          </w:p>
          <w:p w:rsidR="005259E8" w:rsidRDefault="005259E8" w:rsidP="0079336A">
            <w:p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Rural housing need highlighted to local councils.</w:t>
            </w:r>
          </w:p>
          <w:p w:rsidR="005259E8" w:rsidRDefault="005259E8" w:rsidP="0079336A">
            <w:p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Performance against rural new build target monitored and reported.</w:t>
            </w:r>
          </w:p>
          <w:p w:rsidR="005259E8" w:rsidRDefault="005259E8" w:rsidP="0079336A">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Rural housing requirements highlighted to housing providers.</w:t>
            </w:r>
          </w:p>
          <w:p w:rsidR="005259E8" w:rsidRDefault="005259E8" w:rsidP="0079336A">
            <w:p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lastRenderedPageBreak/>
              <w:t>Potential rural housing sites identified to housing providers.</w:t>
            </w:r>
          </w:p>
          <w:p w:rsidR="005259E8" w:rsidRDefault="005259E8" w:rsidP="0079336A">
            <w:p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Mixed tenure housing scheme developed in a rural location.</w:t>
            </w:r>
          </w:p>
        </w:tc>
        <w:tc>
          <w:tcPr>
            <w:tcW w:w="2416" w:type="dxa"/>
            <w:vMerge w:val="restart"/>
          </w:tcPr>
          <w:p w:rsidR="005259E8"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Waiting lists accurately reflect the extent of rural housing need.</w:t>
            </w:r>
          </w:p>
          <w:p w:rsidR="005259E8" w:rsidRDefault="005259E8" w:rsidP="00B97F4D">
            <w:pPr>
              <w:pStyle w:val="ListParagraph"/>
              <w:ind w:left="329"/>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79336A">
              <w:rPr>
                <w:rFonts w:ascii="Arial" w:hAnsi="Arial" w:cs="Arial"/>
              </w:rPr>
              <w:t>Increased rural new build schemes are identified with housing providers.</w:t>
            </w:r>
          </w:p>
          <w:p w:rsidR="005259E8" w:rsidRDefault="005259E8" w:rsidP="00B97F4D">
            <w:pPr>
              <w:pStyle w:val="ListParagraph"/>
              <w:ind w:left="329"/>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Local Development Plans make provision for the need for affordable housing.</w:t>
            </w:r>
          </w:p>
          <w:p w:rsidR="005259E8" w:rsidRDefault="005259E8" w:rsidP="0079336A">
            <w:p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Rural</w:t>
            </w:r>
            <w:r w:rsidRPr="0079336A">
              <w:rPr>
                <w:rFonts w:ascii="Arial" w:hAnsi="Arial" w:cs="Arial"/>
              </w:rPr>
              <w:t xml:space="preserve"> % target of the Social Housing Development Programme</w:t>
            </w:r>
            <w:r>
              <w:rPr>
                <w:rFonts w:ascii="Arial" w:hAnsi="Arial" w:cs="Arial"/>
              </w:rPr>
              <w:t xml:space="preserve"> achieved</w:t>
            </w:r>
            <w:r w:rsidRPr="0079336A">
              <w:rPr>
                <w:rFonts w:ascii="Arial" w:hAnsi="Arial" w:cs="Arial"/>
              </w:rPr>
              <w:t>.</w:t>
            </w:r>
          </w:p>
        </w:tc>
        <w:tc>
          <w:tcPr>
            <w:tcW w:w="2412" w:type="dxa"/>
            <w:vMerge w:val="restart"/>
          </w:tcPr>
          <w:p w:rsidR="005259E8" w:rsidRPr="00F953AE" w:rsidRDefault="005259E8" w:rsidP="00F953AE">
            <w:pPr>
              <w:pStyle w:val="ListParagraph"/>
              <w:numPr>
                <w:ilvl w:val="0"/>
                <w:numId w:val="31"/>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t xml:space="preserve">Affordable housing for sale and rent is provided in rural areas where demand has been identified contributing to sustainable rural communities which are </w:t>
            </w:r>
            <w:r w:rsidRPr="00F953AE">
              <w:rPr>
                <w:rFonts w:ascii="Arial" w:hAnsi="Arial" w:cs="Arial"/>
                <w:i/>
              </w:rPr>
              <w:t>‘</w:t>
            </w:r>
            <w:r w:rsidRPr="00F953AE">
              <w:rPr>
                <w:rFonts w:ascii="Arial" w:hAnsi="Arial" w:cs="Arial"/>
                <w:b/>
                <w:i/>
                <w:color w:val="1F497D" w:themeColor="text2"/>
              </w:rPr>
              <w:t>active, inclusive, well connected, well designed and built’.</w:t>
            </w: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t>2.</w:t>
            </w:r>
          </w:p>
        </w:tc>
        <w:tc>
          <w:tcPr>
            <w:tcW w:w="6052" w:type="dxa"/>
          </w:tcPr>
          <w:p w:rsidR="005259E8" w:rsidRPr="005259E8" w:rsidRDefault="005259E8" w:rsidP="005259E8">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 xml:space="preserve">Examine the potential to capture information from rural housing applicants which may help determine where housing </w:t>
            </w:r>
            <w:r>
              <w:rPr>
                <w:rFonts w:ascii="Arial" w:hAnsi="Arial" w:cs="Arial"/>
              </w:rPr>
              <w:t>shortages exist in rural areas.</w:t>
            </w:r>
          </w:p>
        </w:tc>
        <w:tc>
          <w:tcPr>
            <w:tcW w:w="2823" w:type="dxa"/>
            <w:vMerge/>
          </w:tcPr>
          <w:p w:rsidR="005259E8" w:rsidRPr="0079336A" w:rsidRDefault="005259E8" w:rsidP="0079336A">
            <w:pPr>
              <w:pStyle w:val="ListParagraph"/>
              <w:numPr>
                <w:ilvl w:val="0"/>
                <w:numId w:val="31"/>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117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t>3.</w:t>
            </w:r>
          </w:p>
        </w:tc>
        <w:tc>
          <w:tcPr>
            <w:tcW w:w="6052" w:type="dxa"/>
          </w:tcPr>
          <w:p w:rsidR="005259E8" w:rsidRPr="00037AC5" w:rsidRDefault="005259E8" w:rsidP="005259E8">
            <w:pPr>
              <w:pStyle w:val="Heading3"/>
              <w:outlineLvl w:val="2"/>
              <w:cnfStyle w:val="000000000000" w:firstRow="0" w:lastRow="0" w:firstColumn="0" w:lastColumn="0" w:oddVBand="0" w:evenVBand="0" w:oddHBand="0" w:evenHBand="0" w:firstRowFirstColumn="0" w:firstRowLastColumn="0" w:lastRowFirstColumn="0" w:lastRowLastColumn="0"/>
              <w:rPr>
                <w:b w:val="0"/>
                <w:color w:val="auto"/>
              </w:rPr>
            </w:pPr>
            <w:r w:rsidRPr="00037AC5">
              <w:rPr>
                <w:b w:val="0"/>
                <w:color w:val="auto"/>
              </w:rPr>
              <w:t xml:space="preserve">Ensure rural need for social and affordable housing is highlighted to local councils in the annual Housing Needs Assessment and in the Housing Market Analysis. </w:t>
            </w:r>
          </w:p>
          <w:p w:rsidR="005259E8" w:rsidRPr="00037AC5" w:rsidRDefault="005259E8" w:rsidP="00874DA9">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t>4.</w:t>
            </w:r>
          </w:p>
        </w:tc>
        <w:tc>
          <w:tcPr>
            <w:tcW w:w="6052" w:type="dxa"/>
          </w:tcPr>
          <w:p w:rsidR="005259E8" w:rsidRPr="00037AC5" w:rsidRDefault="005259E8" w:rsidP="005259E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Based on levels of rural housing need, set and monitor a % target for delivery of the Social Housing Development Programme in rural areas and ensure sufficient rural schemes are included to meet this target.</w:t>
            </w:r>
          </w:p>
          <w:p w:rsidR="005259E8" w:rsidRPr="00037AC5" w:rsidRDefault="005259E8" w:rsidP="00874DA9">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p>
        </w:tc>
        <w:tc>
          <w:tcPr>
            <w:tcW w:w="2823" w:type="dxa"/>
            <w:vMerge/>
          </w:tcPr>
          <w:p w:rsidR="005259E8" w:rsidRPr="0079336A" w:rsidRDefault="005259E8" w:rsidP="0079336A">
            <w:pPr>
              <w:pStyle w:val="ListParagraph"/>
              <w:numPr>
                <w:ilvl w:val="0"/>
                <w:numId w:val="31"/>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89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t>5.</w:t>
            </w:r>
          </w:p>
        </w:tc>
        <w:tc>
          <w:tcPr>
            <w:tcW w:w="6052" w:type="dxa"/>
          </w:tcPr>
          <w:p w:rsidR="005259E8" w:rsidRPr="00037AC5" w:rsidRDefault="005259E8" w:rsidP="005259E8">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Highlight to housing providers in the Housing Executive’s Commissioning Prospectus those rural locations where social/affordable housing is required.</w:t>
            </w:r>
          </w:p>
          <w:p w:rsidR="005259E8" w:rsidRPr="00037AC5" w:rsidRDefault="005259E8" w:rsidP="00874DA9">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lastRenderedPageBreak/>
              <w:t>6.</w:t>
            </w:r>
          </w:p>
        </w:tc>
        <w:tc>
          <w:tcPr>
            <w:tcW w:w="6052" w:type="dxa"/>
          </w:tcPr>
          <w:p w:rsidR="005259E8" w:rsidRDefault="005259E8" w:rsidP="005259E8">
            <w:pPr>
              <w:pStyle w:val="Heading3"/>
              <w:outlineLvl w:val="2"/>
              <w:cnfStyle w:val="000000100000" w:firstRow="0" w:lastRow="0" w:firstColumn="0" w:lastColumn="0" w:oddVBand="0" w:evenVBand="0" w:oddHBand="1" w:evenHBand="0" w:firstRowFirstColumn="0" w:firstRowLastColumn="0" w:lastRowFirstColumn="0" w:lastRowLastColumn="0"/>
              <w:rPr>
                <w:b w:val="0"/>
                <w:color w:val="auto"/>
              </w:rPr>
            </w:pPr>
            <w:r w:rsidRPr="00037AC5">
              <w:rPr>
                <w:b w:val="0"/>
                <w:color w:val="auto"/>
              </w:rPr>
              <w:t>Undertake a programme of site identification studies to support and encourage the provision of rural housing in rural areas where unmet need has been identified.</w:t>
            </w:r>
          </w:p>
          <w:p w:rsidR="005259E8" w:rsidRPr="00037AC5" w:rsidRDefault="005259E8" w:rsidP="00874DA9">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p>
        </w:tc>
        <w:tc>
          <w:tcPr>
            <w:tcW w:w="2823" w:type="dxa"/>
            <w:vMerge/>
          </w:tcPr>
          <w:p w:rsidR="005259E8" w:rsidRPr="0079336A" w:rsidRDefault="005259E8" w:rsidP="0079336A">
            <w:pPr>
              <w:pStyle w:val="ListParagraph"/>
              <w:numPr>
                <w:ilvl w:val="0"/>
                <w:numId w:val="31"/>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1029"/>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5259E8" w:rsidP="00874DA9">
            <w:pPr>
              <w:jc w:val="both"/>
              <w:rPr>
                <w:rFonts w:ascii="Arial" w:hAnsi="Arial" w:cs="Arial"/>
              </w:rPr>
            </w:pPr>
            <w:r>
              <w:rPr>
                <w:rFonts w:ascii="Arial" w:hAnsi="Arial" w:cs="Arial"/>
              </w:rPr>
              <w:lastRenderedPageBreak/>
              <w:t>7.</w:t>
            </w:r>
          </w:p>
        </w:tc>
        <w:tc>
          <w:tcPr>
            <w:tcW w:w="6052" w:type="dxa"/>
          </w:tcPr>
          <w:p w:rsidR="005259E8" w:rsidRPr="00827B13" w:rsidRDefault="005259E8" w:rsidP="00827B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 xml:space="preserve">Examine the potential to pilot a rural mixed tenure scheme based on other examples of best practice </w:t>
            </w:r>
            <w:r w:rsidR="00827B13">
              <w:rPr>
                <w:rFonts w:ascii="Arial" w:hAnsi="Arial" w:cs="Arial"/>
              </w:rPr>
              <w:t>including community self-build.</w:t>
            </w:r>
          </w:p>
        </w:tc>
        <w:tc>
          <w:tcPr>
            <w:tcW w:w="2823" w:type="dxa"/>
            <w:vMerge/>
          </w:tcPr>
          <w:p w:rsidR="005259E8" w:rsidRPr="0079336A" w:rsidRDefault="005259E8" w:rsidP="0079336A">
            <w:pPr>
              <w:pStyle w:val="ListParagraph"/>
              <w:numPr>
                <w:ilvl w:val="0"/>
                <w:numId w:val="31"/>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Default="005259E8" w:rsidP="0079336A">
            <w:pPr>
              <w:pStyle w:val="ListParagraph"/>
              <w:numPr>
                <w:ilvl w:val="0"/>
                <w:numId w:val="31"/>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Default="005259E8" w:rsidP="00B56E5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37AC5" w:rsidRPr="00416864" w:rsidTr="00C6371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4422" w:type="dxa"/>
            <w:gridSpan w:val="5"/>
            <w:tcBorders>
              <w:left w:val="none" w:sz="0" w:space="0" w:color="auto"/>
              <w:bottom w:val="none" w:sz="0" w:space="0" w:color="auto"/>
              <w:right w:val="none" w:sz="0" w:space="0" w:color="auto"/>
            </w:tcBorders>
          </w:tcPr>
          <w:p w:rsidR="00037AC5" w:rsidRPr="00416864" w:rsidRDefault="00037AC5" w:rsidP="00910F3B">
            <w:pPr>
              <w:ind w:left="322" w:hanging="284"/>
              <w:rPr>
                <w:rFonts w:ascii="Arial" w:hAnsi="Arial" w:cs="Arial"/>
                <w:color w:val="auto"/>
              </w:rPr>
            </w:pPr>
            <w:r w:rsidRPr="00416864">
              <w:rPr>
                <w:rFonts w:ascii="Arial" w:hAnsi="Arial" w:cs="Arial"/>
                <w:color w:val="auto"/>
              </w:rPr>
              <w:t>Objective 2: To improve the condition of rural housing stock and reduce fuel poverty</w:t>
            </w:r>
          </w:p>
        </w:tc>
      </w:tr>
      <w:tr w:rsidR="00037AC5" w:rsidRPr="00416864" w:rsidTr="00C63716">
        <w:trPr>
          <w:trHeight w:val="517"/>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037AC5" w:rsidRPr="006245F4" w:rsidRDefault="005259E8" w:rsidP="00910F3B">
            <w:pPr>
              <w:ind w:left="322" w:hanging="284"/>
              <w:rPr>
                <w:rFonts w:ascii="Arial" w:hAnsi="Arial" w:cs="Arial"/>
                <w:i/>
                <w:color w:val="auto"/>
              </w:rPr>
            </w:pPr>
            <w:r w:rsidRPr="005259E8">
              <w:rPr>
                <w:rFonts w:ascii="Arial" w:hAnsi="Arial" w:cs="Arial"/>
                <w:i/>
                <w:color w:val="auto"/>
              </w:rPr>
              <w:t>Outputs</w:t>
            </w:r>
            <w:r w:rsidRPr="005259E8">
              <w:rPr>
                <w:rFonts w:ascii="Arial" w:hAnsi="Arial" w:cs="Arial"/>
                <w:b w:val="0"/>
                <w:bCs w:val="0"/>
                <w:i/>
                <w:color w:val="auto"/>
              </w:rPr>
              <w:t xml:space="preserve"> - </w:t>
            </w:r>
            <w:r>
              <w:rPr>
                <w:rFonts w:ascii="Arial" w:hAnsi="Arial" w:cs="Arial"/>
                <w:i/>
                <w:color w:val="auto"/>
              </w:rPr>
              <w:t>Actions</w:t>
            </w:r>
            <w:r w:rsidR="00037AC5" w:rsidRPr="006245F4">
              <w:rPr>
                <w:rFonts w:ascii="Arial" w:hAnsi="Arial" w:cs="Arial"/>
                <w:i/>
                <w:color w:val="auto"/>
              </w:rPr>
              <w:t>:</w:t>
            </w:r>
          </w:p>
        </w:tc>
        <w:tc>
          <w:tcPr>
            <w:tcW w:w="2823" w:type="dxa"/>
          </w:tcPr>
          <w:p w:rsidR="00037AC5" w:rsidRPr="00DD1864" w:rsidRDefault="00037AC5"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Outcomes</w:t>
            </w:r>
          </w:p>
          <w:p w:rsidR="00037AC5" w:rsidRPr="00DD1864" w:rsidRDefault="00037AC5"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Short Term:</w:t>
            </w:r>
          </w:p>
        </w:tc>
        <w:tc>
          <w:tcPr>
            <w:tcW w:w="2416" w:type="dxa"/>
          </w:tcPr>
          <w:p w:rsidR="00037AC5" w:rsidRPr="00DD1864" w:rsidRDefault="00037AC5"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Outcomes</w:t>
            </w:r>
          </w:p>
          <w:p w:rsidR="00037AC5" w:rsidRPr="00DD1864" w:rsidRDefault="00037AC5"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Medium Term:</w:t>
            </w:r>
          </w:p>
        </w:tc>
        <w:tc>
          <w:tcPr>
            <w:tcW w:w="2412" w:type="dxa"/>
          </w:tcPr>
          <w:p w:rsidR="00037AC5" w:rsidRPr="00DD1864" w:rsidRDefault="00037AC5"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Long Term Impacts:</w:t>
            </w: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037AC5" w:rsidRDefault="00D812E1" w:rsidP="00D812E1">
            <w:pPr>
              <w:rPr>
                <w:rFonts w:ascii="Arial" w:hAnsi="Arial" w:cs="Arial"/>
                <w:b w:val="0"/>
                <w:bCs w:val="0"/>
              </w:rPr>
            </w:pPr>
            <w:r>
              <w:rPr>
                <w:rFonts w:ascii="Arial" w:hAnsi="Arial" w:cs="Arial"/>
                <w:b w:val="0"/>
                <w:bCs w:val="0"/>
              </w:rPr>
              <w:t>8.</w:t>
            </w:r>
          </w:p>
          <w:p w:rsidR="005259E8" w:rsidRPr="00037AC5" w:rsidRDefault="005259E8" w:rsidP="00037AC5">
            <w:pPr>
              <w:rPr>
                <w:rFonts w:ascii="Arial" w:hAnsi="Arial" w:cs="Arial"/>
                <w:color w:val="auto"/>
              </w:rPr>
            </w:pPr>
          </w:p>
        </w:tc>
        <w:tc>
          <w:tcPr>
            <w:tcW w:w="6052" w:type="dxa"/>
          </w:tcPr>
          <w:p w:rsidR="005259E8" w:rsidRPr="005259E8" w:rsidRDefault="005259E8" w:rsidP="005259E8">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Ensure that Housing Executive planned maintenance programmes deliver investment to rural housing stock in accordance with the new Asset Management Strategy.</w:t>
            </w:r>
          </w:p>
        </w:tc>
        <w:tc>
          <w:tcPr>
            <w:tcW w:w="2823" w:type="dxa"/>
            <w:vMerge w:val="restart"/>
          </w:tcPr>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Rural housing stock is included in the planned maintenance programme.</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No. of rural grants approved and completed monitored and reported.</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Increased awareness in rural areas of available grants.</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No. of rural Affordable Warmth and Boiler Replacement approvals monitored and reported.</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No</w:t>
            </w:r>
            <w:r w:rsidR="00F953AE">
              <w:rPr>
                <w:rFonts w:ascii="Arial" w:hAnsi="Arial" w:cs="Arial"/>
              </w:rPr>
              <w:t>.</w:t>
            </w:r>
            <w:r w:rsidRPr="0079336A">
              <w:rPr>
                <w:rFonts w:ascii="Arial" w:hAnsi="Arial" w:cs="Arial"/>
              </w:rPr>
              <w:t xml:space="preserve"> of registered rural </w:t>
            </w:r>
            <w:r w:rsidRPr="0079336A">
              <w:rPr>
                <w:rFonts w:ascii="Arial" w:hAnsi="Arial" w:cs="Arial"/>
              </w:rPr>
              <w:lastRenderedPageBreak/>
              <w:t>HMOs monitored and reported.</w:t>
            </w:r>
          </w:p>
          <w:p w:rsidR="005259E8" w:rsidRPr="0079336A" w:rsidRDefault="005259E8" w:rsidP="0079336A">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ind w:left="317"/>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Increased rural membership of Oil Buying Clubs Scheme.</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Increased awareness of home energy efficiency measures.</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Uptake of solar PV scheme in rural areas.</w:t>
            </w:r>
          </w:p>
          <w:p w:rsidR="005259E8" w:rsidRDefault="005259E8" w:rsidP="0079336A">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Introduction/pilot of schemes which could improve energy efficiency of rural stock.</w:t>
            </w:r>
          </w:p>
          <w:p w:rsidR="005259E8" w:rsidRPr="00416864" w:rsidRDefault="005259E8"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val="restart"/>
          </w:tcPr>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lastRenderedPageBreak/>
              <w:t>Rural Housing Executive stock improved to a modern standard.</w:t>
            </w:r>
          </w:p>
          <w:p w:rsidR="005259E8" w:rsidRPr="00416864" w:rsidRDefault="005259E8" w:rsidP="0079336A">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Equitable proportion of private sector improvement grant, affordable warmth and boiler replacement approvals in rural areas.</w:t>
            </w:r>
          </w:p>
          <w:p w:rsidR="005259E8" w:rsidRDefault="005259E8" w:rsidP="0079336A">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Reduced fuel costs for oil buying club members.</w:t>
            </w:r>
          </w:p>
          <w:p w:rsidR="005259E8" w:rsidRDefault="005259E8" w:rsidP="0079336A">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 xml:space="preserve">Reduced energy costs for Housing Executive tenants </w:t>
            </w:r>
            <w:r w:rsidRPr="0079336A">
              <w:rPr>
                <w:rFonts w:ascii="Arial" w:hAnsi="Arial" w:cs="Arial"/>
              </w:rPr>
              <w:lastRenderedPageBreak/>
              <w:t>with Solar PV panels.</w:t>
            </w:r>
          </w:p>
          <w:p w:rsidR="005259E8" w:rsidRDefault="005259E8" w:rsidP="0079336A">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Increased energy efficiency in rural Housing Executive stock.</w:t>
            </w:r>
          </w:p>
        </w:tc>
        <w:tc>
          <w:tcPr>
            <w:tcW w:w="2412" w:type="dxa"/>
            <w:vMerge w:val="restart"/>
          </w:tcPr>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lastRenderedPageBreak/>
              <w:t>Modern and energy efficient rural Housing Executive stock.</w:t>
            </w:r>
          </w:p>
          <w:p w:rsidR="005259E8" w:rsidRDefault="005259E8" w:rsidP="0079336A">
            <w:p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Reduction in fuel poverty.</w:t>
            </w:r>
          </w:p>
          <w:p w:rsidR="005259E8" w:rsidRDefault="005259E8" w:rsidP="0079336A">
            <w:p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Reduction in dwelling unfitness.</w:t>
            </w:r>
          </w:p>
          <w:p w:rsidR="005259E8" w:rsidRDefault="005259E8" w:rsidP="0079336A">
            <w:p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9336A">
              <w:rPr>
                <w:rFonts w:ascii="Arial" w:hAnsi="Arial" w:cs="Arial"/>
              </w:rPr>
              <w:t>Increased energy efficiency in rural housing.</w:t>
            </w:r>
          </w:p>
          <w:p w:rsidR="005259E8" w:rsidRDefault="005259E8" w:rsidP="0079336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416864">
              <w:rPr>
                <w:rFonts w:ascii="Arial" w:hAnsi="Arial" w:cs="Arial"/>
              </w:rPr>
              <w:t xml:space="preserve"> </w:t>
            </w:r>
          </w:p>
          <w:p w:rsidR="005259E8" w:rsidRPr="00F953AE" w:rsidRDefault="005259E8" w:rsidP="00F953AE">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F953AE">
              <w:rPr>
                <w:rFonts w:ascii="Arial" w:hAnsi="Arial" w:cs="Arial"/>
              </w:rPr>
              <w:t xml:space="preserve">Contributing to sustainable rural communities which are </w:t>
            </w:r>
            <w:r w:rsidRPr="00F953AE">
              <w:rPr>
                <w:rFonts w:ascii="Arial" w:hAnsi="Arial" w:cs="Arial"/>
                <w:b/>
                <w:i/>
                <w:color w:val="1F497D" w:themeColor="text2"/>
              </w:rPr>
              <w:t xml:space="preserve">‘well served and environmentally </w:t>
            </w:r>
            <w:r w:rsidRPr="00F953AE">
              <w:rPr>
                <w:rFonts w:ascii="Arial" w:hAnsi="Arial" w:cs="Arial"/>
                <w:b/>
                <w:i/>
                <w:color w:val="1F497D" w:themeColor="text2"/>
              </w:rPr>
              <w:lastRenderedPageBreak/>
              <w:t>sensitive’.</w:t>
            </w:r>
          </w:p>
        </w:tc>
      </w:tr>
      <w:tr w:rsidR="005259E8" w:rsidRPr="00416864" w:rsidTr="00C63716">
        <w:trPr>
          <w:trHeight w:val="85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9.</w:t>
            </w:r>
          </w:p>
        </w:tc>
        <w:tc>
          <w:tcPr>
            <w:tcW w:w="6052" w:type="dxa"/>
          </w:tcPr>
          <w:p w:rsidR="005259E8" w:rsidRPr="00037AC5" w:rsidRDefault="005259E8" w:rsidP="00827B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Monitor the uptake of Private Sector Improvement Grants in rural areas to ensure that rural home owners receive an appropriate share of grant aid.</w:t>
            </w:r>
          </w:p>
          <w:p w:rsidR="005259E8" w:rsidRPr="00037AC5" w:rsidRDefault="005259E8" w:rsidP="00037AC5">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10.</w:t>
            </w:r>
          </w:p>
        </w:tc>
        <w:tc>
          <w:tcPr>
            <w:tcW w:w="6052" w:type="dxa"/>
          </w:tcPr>
          <w:p w:rsidR="005259E8" w:rsidRPr="00037AC5" w:rsidRDefault="005259E8" w:rsidP="005259E8">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Promote any new and existing Private Sector Improvement Grants which could improve the fabric of housing in rural locations.</w:t>
            </w:r>
          </w:p>
          <w:p w:rsidR="005259E8" w:rsidRPr="00037AC5" w:rsidRDefault="005259E8" w:rsidP="00037AC5">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667"/>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11.</w:t>
            </w:r>
          </w:p>
        </w:tc>
        <w:tc>
          <w:tcPr>
            <w:tcW w:w="6052" w:type="dxa"/>
          </w:tcPr>
          <w:p w:rsidR="005259E8" w:rsidRPr="005259E8" w:rsidRDefault="005259E8" w:rsidP="005259E8">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Monitor the uptake of the Affordable Warmth and Boiler Replacement schemes in rural areas.</w:t>
            </w:r>
          </w:p>
        </w:tc>
        <w:tc>
          <w:tcPr>
            <w:tcW w:w="2823" w:type="dxa"/>
            <w:vMerge/>
          </w:tcPr>
          <w:p w:rsidR="005259E8" w:rsidRPr="0079336A" w:rsidRDefault="005259E8" w:rsidP="0079336A">
            <w:pPr>
              <w:pStyle w:val="ListParagraph"/>
              <w:numPr>
                <w:ilvl w:val="0"/>
                <w:numId w:val="32"/>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12.</w:t>
            </w:r>
          </w:p>
        </w:tc>
        <w:tc>
          <w:tcPr>
            <w:tcW w:w="6052" w:type="dxa"/>
          </w:tcPr>
          <w:p w:rsidR="005259E8" w:rsidRDefault="005259E8" w:rsidP="005259E8">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 xml:space="preserve">Contribute to the </w:t>
            </w:r>
            <w:r w:rsidR="00AE76C0">
              <w:rPr>
                <w:rFonts w:ascii="Arial" w:hAnsi="Arial" w:cs="Arial"/>
              </w:rPr>
              <w:t>DfC</w:t>
            </w:r>
            <w:r w:rsidRPr="00037AC5">
              <w:rPr>
                <w:rFonts w:ascii="Arial" w:hAnsi="Arial" w:cs="Arial"/>
              </w:rPr>
              <w:t xml:space="preserve"> policy review on support for repair and improvement in the private sector and any revised scheme of assistance which emerges from the review.</w:t>
            </w:r>
          </w:p>
          <w:p w:rsidR="005259E8" w:rsidRPr="00037AC5" w:rsidRDefault="005259E8" w:rsidP="00037AC5">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106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13.</w:t>
            </w:r>
          </w:p>
        </w:tc>
        <w:tc>
          <w:tcPr>
            <w:tcW w:w="6052" w:type="dxa"/>
          </w:tcPr>
          <w:p w:rsidR="005259E8" w:rsidRPr="005259E8" w:rsidRDefault="005259E8" w:rsidP="005259E8">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Register and renew registrations of Houses of Multiple Occupation (HMO) identif</w:t>
            </w:r>
            <w:r>
              <w:rPr>
                <w:rFonts w:ascii="Arial" w:hAnsi="Arial" w:cs="Arial"/>
              </w:rPr>
              <w:t>ied in rural areas as required.</w:t>
            </w:r>
          </w:p>
        </w:tc>
        <w:tc>
          <w:tcPr>
            <w:tcW w:w="2823" w:type="dxa"/>
            <w:vMerge/>
          </w:tcPr>
          <w:p w:rsidR="005259E8" w:rsidRPr="0079336A" w:rsidRDefault="005259E8" w:rsidP="0079336A">
            <w:pPr>
              <w:pStyle w:val="ListParagraph"/>
              <w:numPr>
                <w:ilvl w:val="0"/>
                <w:numId w:val="32"/>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lastRenderedPageBreak/>
              <w:t>14.</w:t>
            </w:r>
          </w:p>
        </w:tc>
        <w:tc>
          <w:tcPr>
            <w:tcW w:w="6052" w:type="dxa"/>
          </w:tcPr>
          <w:p w:rsidR="005259E8" w:rsidRPr="00037AC5" w:rsidRDefault="005259E8" w:rsidP="005259E8">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Monitor uptake of the Housing Executive/Bryson Energy Oil Buying Clubs scheme in rural areas.</w:t>
            </w:r>
          </w:p>
          <w:p w:rsidR="005259E8" w:rsidRPr="00037AC5" w:rsidRDefault="005259E8" w:rsidP="00037AC5">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106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lastRenderedPageBreak/>
              <w:t>15.</w:t>
            </w:r>
          </w:p>
        </w:tc>
        <w:tc>
          <w:tcPr>
            <w:tcW w:w="6052" w:type="dxa"/>
          </w:tcPr>
          <w:p w:rsidR="005259E8" w:rsidRPr="00037AC5" w:rsidRDefault="005259E8" w:rsidP="005259E8">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Ensure that rural areas are included in the Housing Executive’s energy efficiency promotional activities including a target of 35% of the schools programme in rural schools.</w:t>
            </w:r>
          </w:p>
          <w:p w:rsidR="005259E8" w:rsidRPr="00037AC5" w:rsidRDefault="005259E8" w:rsidP="00037AC5">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259E8" w:rsidRPr="00416864" w:rsidTr="00C6371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16.</w:t>
            </w:r>
          </w:p>
        </w:tc>
        <w:tc>
          <w:tcPr>
            <w:tcW w:w="6052" w:type="dxa"/>
          </w:tcPr>
          <w:p w:rsidR="005259E8" w:rsidRPr="00037AC5" w:rsidRDefault="005259E8" w:rsidP="005259E8">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37AC5">
              <w:rPr>
                <w:rFonts w:ascii="Arial" w:hAnsi="Arial" w:cs="Arial"/>
              </w:rPr>
              <w:t>Target at least 15% of the Housing Executive’s Solar Photovoltaic (PV) programme in rural areas.</w:t>
            </w:r>
          </w:p>
          <w:p w:rsidR="005259E8" w:rsidRPr="00037AC5" w:rsidRDefault="005259E8" w:rsidP="00037AC5">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5259E8" w:rsidRPr="0079336A" w:rsidRDefault="005259E8" w:rsidP="0079336A">
            <w:pPr>
              <w:pStyle w:val="ListParagraph"/>
              <w:numPr>
                <w:ilvl w:val="0"/>
                <w:numId w:val="32"/>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259E8" w:rsidRPr="00416864" w:rsidTr="00C63716">
        <w:trPr>
          <w:trHeight w:val="91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5259E8" w:rsidRPr="00037AC5" w:rsidRDefault="00D812E1" w:rsidP="00037AC5">
            <w:pPr>
              <w:rPr>
                <w:rFonts w:ascii="Arial" w:hAnsi="Arial" w:cs="Arial"/>
              </w:rPr>
            </w:pPr>
            <w:r>
              <w:rPr>
                <w:rFonts w:ascii="Arial" w:hAnsi="Arial" w:cs="Arial"/>
              </w:rPr>
              <w:t>17.</w:t>
            </w:r>
          </w:p>
        </w:tc>
        <w:tc>
          <w:tcPr>
            <w:tcW w:w="6052" w:type="dxa"/>
          </w:tcPr>
          <w:p w:rsidR="005259E8" w:rsidRPr="00037AC5" w:rsidRDefault="005259E8" w:rsidP="00037AC5">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37AC5">
              <w:rPr>
                <w:rFonts w:ascii="Arial" w:hAnsi="Arial" w:cs="Arial"/>
              </w:rPr>
              <w:t>Consider alternative sources of energy and innovative technologies which could improve the energy efficiency of Housing Executive stock in rural areas.</w:t>
            </w:r>
          </w:p>
        </w:tc>
        <w:tc>
          <w:tcPr>
            <w:tcW w:w="2823" w:type="dxa"/>
            <w:vMerge/>
          </w:tcPr>
          <w:p w:rsidR="005259E8" w:rsidRPr="0079336A" w:rsidRDefault="005259E8" w:rsidP="0079336A">
            <w:pPr>
              <w:pStyle w:val="ListParagraph"/>
              <w:numPr>
                <w:ilvl w:val="0"/>
                <w:numId w:val="32"/>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5259E8" w:rsidRPr="0079336A" w:rsidRDefault="005259E8" w:rsidP="0079336A">
            <w:pPr>
              <w:pStyle w:val="ListParagraph"/>
              <w:numPr>
                <w:ilvl w:val="0"/>
                <w:numId w:val="32"/>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5259E8" w:rsidRPr="0079336A" w:rsidRDefault="005259E8" w:rsidP="0079336A">
            <w:pPr>
              <w:pStyle w:val="ListParagraph"/>
              <w:numPr>
                <w:ilvl w:val="0"/>
                <w:numId w:val="32"/>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1A5A" w:rsidRPr="00416864" w:rsidTr="00C6371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4422" w:type="dxa"/>
            <w:gridSpan w:val="5"/>
            <w:tcBorders>
              <w:left w:val="none" w:sz="0" w:space="0" w:color="auto"/>
              <w:bottom w:val="none" w:sz="0" w:space="0" w:color="auto"/>
              <w:right w:val="none" w:sz="0" w:space="0" w:color="auto"/>
            </w:tcBorders>
          </w:tcPr>
          <w:p w:rsidR="00F71A5A" w:rsidRPr="006245F4" w:rsidRDefault="00F71A5A" w:rsidP="00910F3B">
            <w:pPr>
              <w:ind w:left="322" w:hanging="284"/>
              <w:rPr>
                <w:rFonts w:ascii="Arial" w:hAnsi="Arial" w:cs="Arial"/>
                <w:color w:val="auto"/>
              </w:rPr>
            </w:pPr>
            <w:r w:rsidRPr="006245F4">
              <w:rPr>
                <w:rFonts w:ascii="Arial" w:hAnsi="Arial" w:cs="Arial"/>
                <w:color w:val="auto"/>
              </w:rPr>
              <w:t>Objective 3: To provide housing support to vulnerable people in rural areas.</w:t>
            </w:r>
          </w:p>
        </w:tc>
      </w:tr>
      <w:tr w:rsidR="00F71A5A" w:rsidRPr="00416864" w:rsidTr="00C63716">
        <w:trPr>
          <w:trHeight w:val="517"/>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F71A5A" w:rsidRPr="006245F4" w:rsidRDefault="005259E8" w:rsidP="00910F3B">
            <w:pPr>
              <w:ind w:left="322" w:hanging="284"/>
              <w:rPr>
                <w:rFonts w:ascii="Arial" w:hAnsi="Arial" w:cs="Arial"/>
                <w:i/>
                <w:color w:val="auto"/>
              </w:rPr>
            </w:pPr>
            <w:r w:rsidRPr="005259E8">
              <w:rPr>
                <w:rFonts w:ascii="Arial" w:hAnsi="Arial" w:cs="Arial"/>
                <w:i/>
                <w:color w:val="auto"/>
              </w:rPr>
              <w:t>Outputs</w:t>
            </w:r>
            <w:r w:rsidRPr="005259E8">
              <w:rPr>
                <w:rFonts w:ascii="Arial" w:hAnsi="Arial" w:cs="Arial"/>
                <w:b w:val="0"/>
                <w:bCs w:val="0"/>
                <w:i/>
                <w:color w:val="auto"/>
              </w:rPr>
              <w:t xml:space="preserve"> - </w:t>
            </w:r>
            <w:r w:rsidRPr="005259E8">
              <w:rPr>
                <w:rFonts w:ascii="Arial" w:hAnsi="Arial" w:cs="Arial"/>
                <w:i/>
                <w:color w:val="auto"/>
              </w:rPr>
              <w:t>Actions:</w:t>
            </w:r>
          </w:p>
        </w:tc>
        <w:tc>
          <w:tcPr>
            <w:tcW w:w="2823" w:type="dxa"/>
          </w:tcPr>
          <w:p w:rsidR="00F71A5A" w:rsidRPr="00DD1864" w:rsidRDefault="00F71A5A"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Outcomes</w:t>
            </w:r>
          </w:p>
          <w:p w:rsidR="00F71A5A" w:rsidRPr="00DD1864" w:rsidRDefault="00F71A5A"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Short Term:</w:t>
            </w:r>
          </w:p>
        </w:tc>
        <w:tc>
          <w:tcPr>
            <w:tcW w:w="2416" w:type="dxa"/>
          </w:tcPr>
          <w:p w:rsidR="00F71A5A" w:rsidRPr="00DD1864" w:rsidRDefault="00F71A5A"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Outcomes</w:t>
            </w:r>
          </w:p>
          <w:p w:rsidR="00F71A5A" w:rsidRPr="00DD1864" w:rsidRDefault="00F71A5A"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Medium Term:</w:t>
            </w:r>
          </w:p>
        </w:tc>
        <w:tc>
          <w:tcPr>
            <w:tcW w:w="2412" w:type="dxa"/>
          </w:tcPr>
          <w:p w:rsidR="00F71A5A" w:rsidRPr="00DD1864" w:rsidRDefault="00F71A5A" w:rsidP="00710AAD">
            <w:pPr>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DD1864">
              <w:rPr>
                <w:rFonts w:ascii="Arial" w:hAnsi="Arial" w:cs="Arial"/>
                <w:b/>
                <w:i/>
              </w:rPr>
              <w:t>Long Term Impacts:</w:t>
            </w: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Default="00D812E1" w:rsidP="00F71A5A">
            <w:pPr>
              <w:rPr>
                <w:rFonts w:ascii="Arial" w:hAnsi="Arial" w:cs="Arial"/>
                <w:color w:val="auto"/>
              </w:rPr>
            </w:pPr>
          </w:p>
          <w:p w:rsidR="00D812E1" w:rsidRPr="00D812E1" w:rsidRDefault="00D812E1" w:rsidP="00F71A5A">
            <w:pPr>
              <w:rPr>
                <w:rFonts w:ascii="Arial" w:hAnsi="Arial" w:cs="Arial"/>
              </w:rPr>
            </w:pPr>
            <w:r w:rsidRPr="00D812E1">
              <w:rPr>
                <w:rFonts w:ascii="Arial" w:hAnsi="Arial" w:cs="Arial"/>
              </w:rPr>
              <w:t>18.</w:t>
            </w:r>
          </w:p>
          <w:p w:rsidR="00D812E1" w:rsidRDefault="00D812E1" w:rsidP="00F71A5A">
            <w:pPr>
              <w:rPr>
                <w:rFonts w:ascii="Arial" w:hAnsi="Arial" w:cs="Arial"/>
                <w:color w:val="auto"/>
              </w:rPr>
            </w:pPr>
          </w:p>
          <w:p w:rsidR="00D812E1" w:rsidRDefault="00D812E1" w:rsidP="00F71A5A">
            <w:pPr>
              <w:rPr>
                <w:rFonts w:ascii="Arial" w:hAnsi="Arial" w:cs="Arial"/>
                <w:color w:val="auto"/>
              </w:rPr>
            </w:pPr>
          </w:p>
          <w:p w:rsidR="00D812E1" w:rsidRDefault="00D812E1" w:rsidP="00F71A5A">
            <w:pPr>
              <w:rPr>
                <w:rFonts w:ascii="Arial" w:hAnsi="Arial" w:cs="Arial"/>
                <w:color w:val="auto"/>
              </w:rPr>
            </w:pPr>
          </w:p>
          <w:p w:rsidR="00D812E1" w:rsidRDefault="00D812E1" w:rsidP="00F71A5A">
            <w:pPr>
              <w:rPr>
                <w:rFonts w:ascii="Arial" w:hAnsi="Arial" w:cs="Arial"/>
                <w:color w:val="auto"/>
              </w:rPr>
            </w:pPr>
          </w:p>
          <w:p w:rsidR="00D812E1" w:rsidRDefault="00D812E1" w:rsidP="00F71A5A">
            <w:pPr>
              <w:rPr>
                <w:rFonts w:ascii="Arial" w:hAnsi="Arial" w:cs="Arial"/>
                <w:color w:val="auto"/>
              </w:rPr>
            </w:pPr>
          </w:p>
          <w:p w:rsidR="00D812E1" w:rsidRPr="00F71A5A" w:rsidRDefault="00D812E1" w:rsidP="00F71A5A">
            <w:pPr>
              <w:rPr>
                <w:rFonts w:ascii="Arial" w:hAnsi="Arial" w:cs="Arial"/>
                <w:color w:val="auto"/>
              </w:rPr>
            </w:pPr>
          </w:p>
        </w:tc>
        <w:tc>
          <w:tcPr>
            <w:tcW w:w="6052" w:type="dxa"/>
          </w:tcPr>
          <w:p w:rsidR="00D812E1" w:rsidRPr="00D812E1" w:rsidRDefault="00D812E1" w:rsidP="00D812E1">
            <w:pPr>
              <w:pStyle w:val="Heading3"/>
              <w:spacing w:before="0"/>
              <w:outlineLvl w:val="2"/>
              <w:cnfStyle w:val="000000100000" w:firstRow="0" w:lastRow="0" w:firstColumn="0" w:lastColumn="0" w:oddVBand="0" w:evenVBand="0" w:oddHBand="1" w:evenHBand="0" w:firstRowFirstColumn="0" w:firstRowLastColumn="0" w:lastRowFirstColumn="0" w:lastRowLastColumn="0"/>
              <w:rPr>
                <w:rFonts w:cs="Arial"/>
                <w:b w:val="0"/>
                <w:color w:val="auto"/>
              </w:rPr>
            </w:pPr>
            <w:r w:rsidRPr="00F71A5A">
              <w:rPr>
                <w:b w:val="0"/>
                <w:color w:val="auto"/>
              </w:rPr>
              <w:t xml:space="preserve">Measure and monitor the extent of homeless applicants who wish to be housed in a rural location in order to inform the review of the Homelessness Strategy and to assist in </w:t>
            </w:r>
            <w:r w:rsidRPr="00F71A5A">
              <w:rPr>
                <w:rFonts w:cs="Arial"/>
                <w:b w:val="0"/>
                <w:color w:val="auto"/>
              </w:rPr>
              <w:t xml:space="preserve">ongoing </w:t>
            </w:r>
            <w:r>
              <w:rPr>
                <w:rFonts w:cs="Arial"/>
                <w:b w:val="0"/>
                <w:color w:val="auto"/>
              </w:rPr>
              <w:t>strategic planning of services.</w:t>
            </w:r>
          </w:p>
        </w:tc>
        <w:tc>
          <w:tcPr>
            <w:tcW w:w="2823" w:type="dxa"/>
            <w:vMerge w:val="restart"/>
          </w:tcPr>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The number of homeless applicants who wish to be housed in a rural location is monitored and reported.</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lastRenderedPageBreak/>
              <w:t>Increased no. of rural applicants ‘helped to solve their housing problem’.</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Increased awareness of homelessness advice and support services in rural areas.</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The uptake of SP services is captured and analysed.</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Increased understanding of the outcomes of the SP strategy for rural dwellers.</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 xml:space="preserve">Funding of a rural community based service aimed at older people. </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No. of applicants who require wheelchair housing monitored and reported.</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Increased awareness of the particular challenges facing people with disabilities living in rural areas</w:t>
            </w:r>
            <w:r w:rsidRPr="00394DEB">
              <w:rPr>
                <w:rFonts w:ascii="Arial" w:hAnsi="Arial" w:cs="Arial"/>
              </w:rPr>
              <w:t>.</w:t>
            </w:r>
          </w:p>
          <w:p w:rsidR="00D812E1" w:rsidRDefault="00D812E1" w:rsidP="00394DEB">
            <w:p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394DEB">
              <w:rPr>
                <w:rFonts w:ascii="Arial" w:hAnsi="Arial" w:cs="Arial"/>
              </w:rPr>
              <w:t>Housing Executive activities revie</w:t>
            </w:r>
            <w:r w:rsidR="00F953AE">
              <w:rPr>
                <w:rFonts w:ascii="Arial" w:hAnsi="Arial" w:cs="Arial"/>
              </w:rPr>
              <w:t>wed where necessary to reflect w</w:t>
            </w:r>
            <w:r w:rsidRPr="00394DEB">
              <w:rPr>
                <w:rFonts w:ascii="Arial" w:hAnsi="Arial" w:cs="Arial"/>
              </w:rPr>
              <w:t>elfare changes.</w:t>
            </w:r>
          </w:p>
          <w:p w:rsidR="00D812E1" w:rsidRPr="00416864" w:rsidRDefault="00D812E1"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416864" w:rsidRDefault="00D812E1"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val="restart"/>
          </w:tcPr>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A3E7E">
              <w:rPr>
                <w:rFonts w:ascii="Arial" w:hAnsi="Arial" w:cs="Arial"/>
              </w:rPr>
              <w:lastRenderedPageBreak/>
              <w:t>Equitable proportion of housing support services delivered in rural areas.</w:t>
            </w:r>
          </w:p>
          <w:p w:rsidR="00D812E1" w:rsidRDefault="00D812E1" w:rsidP="007A3E7E">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A3E7E">
              <w:rPr>
                <w:rFonts w:ascii="Arial" w:hAnsi="Arial" w:cs="Arial"/>
              </w:rPr>
              <w:t xml:space="preserve">The particular </w:t>
            </w:r>
            <w:r w:rsidRPr="007A3E7E">
              <w:rPr>
                <w:rFonts w:ascii="Arial" w:hAnsi="Arial" w:cs="Arial"/>
              </w:rPr>
              <w:lastRenderedPageBreak/>
              <w:t>needs of vulnerable rural people are factored in the commissioning of future housing support services.</w:t>
            </w:r>
          </w:p>
          <w:p w:rsidR="00D812E1" w:rsidRDefault="00D812E1" w:rsidP="007A3E7E">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A3E7E">
              <w:rPr>
                <w:rFonts w:ascii="Arial" w:hAnsi="Arial" w:cs="Arial"/>
              </w:rPr>
              <w:t>Community based services funded for older people in rural areas.</w:t>
            </w:r>
          </w:p>
          <w:p w:rsidR="00D812E1" w:rsidRDefault="00D812E1" w:rsidP="007A3E7E">
            <w:p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7A3E7E">
              <w:rPr>
                <w:rFonts w:ascii="Arial" w:hAnsi="Arial" w:cs="Arial"/>
              </w:rPr>
              <w:t>Increase in wheelchair accessible housing in rural areas.</w:t>
            </w:r>
          </w:p>
        </w:tc>
        <w:tc>
          <w:tcPr>
            <w:tcW w:w="2412" w:type="dxa"/>
            <w:vMerge w:val="restart"/>
          </w:tcPr>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DD3ECF">
              <w:rPr>
                <w:rFonts w:ascii="Arial" w:hAnsi="Arial" w:cs="Arial"/>
              </w:rPr>
              <w:lastRenderedPageBreak/>
              <w:t>Suitable, long term housing solutions for rural customers.</w:t>
            </w:r>
          </w:p>
          <w:p w:rsidR="00D812E1" w:rsidRDefault="00D812E1" w:rsidP="00DD3ECF">
            <w:p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DD3ECF">
              <w:rPr>
                <w:rFonts w:ascii="Arial" w:hAnsi="Arial" w:cs="Arial"/>
              </w:rPr>
              <w:t xml:space="preserve">Housing support services which </w:t>
            </w:r>
            <w:r w:rsidRPr="00DD3ECF">
              <w:rPr>
                <w:rFonts w:ascii="Arial" w:hAnsi="Arial" w:cs="Arial"/>
              </w:rPr>
              <w:lastRenderedPageBreak/>
              <w:t>meet the needs of vulnerable people in rural areas.</w:t>
            </w:r>
          </w:p>
          <w:p w:rsidR="00D812E1" w:rsidRDefault="00D812E1" w:rsidP="007A3E7E">
            <w:pPr>
              <w:cnfStyle w:val="000000100000" w:firstRow="0" w:lastRow="0" w:firstColumn="0" w:lastColumn="0" w:oddVBand="0" w:evenVBand="0" w:oddHBand="1" w:evenHBand="0" w:firstRowFirstColumn="0" w:firstRowLastColumn="0" w:lastRowFirstColumn="0" w:lastRowLastColumn="0"/>
              <w:rPr>
                <w:rFonts w:ascii="Arial" w:hAnsi="Arial" w:cs="Arial"/>
              </w:rPr>
            </w:pPr>
          </w:p>
          <w:p w:rsidR="00D812E1" w:rsidRPr="00F953AE" w:rsidRDefault="00D812E1" w:rsidP="00F953AE">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r w:rsidRPr="00F953AE">
              <w:rPr>
                <w:rFonts w:ascii="Arial" w:hAnsi="Arial" w:cs="Arial"/>
              </w:rPr>
              <w:t xml:space="preserve">Contributing to sustainable rural communities which are </w:t>
            </w:r>
            <w:r w:rsidRPr="00F953AE">
              <w:rPr>
                <w:rFonts w:ascii="Arial" w:hAnsi="Arial" w:cs="Arial"/>
                <w:b/>
                <w:i/>
                <w:color w:val="1F497D" w:themeColor="text2"/>
              </w:rPr>
              <w:t>‘inclusive, well served and fair for everyone’</w:t>
            </w:r>
            <w:r w:rsidRPr="00F953AE">
              <w:rPr>
                <w:rFonts w:ascii="Arial" w:hAnsi="Arial" w:cs="Arial"/>
              </w:rPr>
              <w:t>.</w:t>
            </w:r>
          </w:p>
        </w:tc>
      </w:tr>
      <w:tr w:rsidR="00D812E1" w:rsidRPr="00416864" w:rsidTr="00C63716">
        <w:trPr>
          <w:trHeight w:val="100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lastRenderedPageBreak/>
              <w:t>19.</w:t>
            </w:r>
          </w:p>
        </w:tc>
        <w:tc>
          <w:tcPr>
            <w:tcW w:w="6052" w:type="dxa"/>
          </w:tcPr>
          <w:p w:rsidR="00D812E1" w:rsidRPr="00D812E1"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Ensure that the ‘housing options’ approach including the new policy, procedures and associated training take account of housing support issues whi</w:t>
            </w:r>
            <w:r>
              <w:rPr>
                <w:rFonts w:ascii="Arial" w:hAnsi="Arial" w:cs="Arial"/>
              </w:rPr>
              <w:t>ch are specific to rural areas.</w:t>
            </w:r>
          </w:p>
        </w:tc>
        <w:tc>
          <w:tcPr>
            <w:tcW w:w="2823" w:type="dxa"/>
            <w:vMerge/>
          </w:tcPr>
          <w:p w:rsidR="00D812E1" w:rsidRPr="00394DEB" w:rsidRDefault="00D812E1" w:rsidP="00394DEB">
            <w:pPr>
              <w:pStyle w:val="ListParagraph"/>
              <w:numPr>
                <w:ilvl w:val="0"/>
                <w:numId w:val="33"/>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lastRenderedPageBreak/>
              <w:t>20.</w:t>
            </w:r>
          </w:p>
        </w:tc>
        <w:tc>
          <w:tcPr>
            <w:tcW w:w="6052" w:type="dxa"/>
          </w:tcPr>
          <w:p w:rsidR="00D812E1" w:rsidRPr="00D812E1" w:rsidRDefault="00D812E1" w:rsidP="00D812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Promote the availability of homelessness advice and s</w:t>
            </w:r>
            <w:r>
              <w:rPr>
                <w:rFonts w:ascii="Arial" w:hAnsi="Arial" w:cs="Arial"/>
              </w:rPr>
              <w:t>upport services in rural areas.</w:t>
            </w:r>
          </w:p>
        </w:tc>
        <w:tc>
          <w:tcPr>
            <w:tcW w:w="2823" w:type="dxa"/>
            <w:vMerge/>
          </w:tcPr>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112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21.</w:t>
            </w:r>
          </w:p>
        </w:tc>
        <w:tc>
          <w:tcPr>
            <w:tcW w:w="6052" w:type="dxa"/>
          </w:tcPr>
          <w:p w:rsidR="00D812E1" w:rsidRPr="00F71A5A"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Carry out an exercise to gather information on existing Supporting People services by client group so as to identify potential gaps in rural areas and examine best practice elsewhere to address these.</w:t>
            </w:r>
          </w:p>
          <w:p w:rsidR="00D812E1" w:rsidRPr="00F71A5A" w:rsidRDefault="00D812E1" w:rsidP="00F71A5A">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D812E1" w:rsidRPr="00394DEB" w:rsidRDefault="00D812E1" w:rsidP="00394DEB">
            <w:pPr>
              <w:pStyle w:val="ListParagraph"/>
              <w:numPr>
                <w:ilvl w:val="0"/>
                <w:numId w:val="33"/>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22.</w:t>
            </w:r>
          </w:p>
        </w:tc>
        <w:tc>
          <w:tcPr>
            <w:tcW w:w="6052" w:type="dxa"/>
          </w:tcPr>
          <w:p w:rsidR="00D812E1" w:rsidRPr="00F71A5A" w:rsidRDefault="00D812E1" w:rsidP="00D812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Develop Outcomes Framework for all Supporting People services to include an update on rural dwellers where appropriate.</w:t>
            </w:r>
          </w:p>
          <w:p w:rsidR="00D812E1" w:rsidRPr="00F71A5A" w:rsidRDefault="00D812E1" w:rsidP="00F71A5A">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p>
        </w:tc>
        <w:tc>
          <w:tcPr>
            <w:tcW w:w="2823" w:type="dxa"/>
            <w:vMerge/>
          </w:tcPr>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52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23.</w:t>
            </w:r>
          </w:p>
        </w:tc>
        <w:tc>
          <w:tcPr>
            <w:tcW w:w="6052" w:type="dxa"/>
          </w:tcPr>
          <w:p w:rsidR="00D812E1" w:rsidRPr="00F71A5A"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Examine the potential to fund a rural community based service aimed at older people.</w:t>
            </w:r>
          </w:p>
          <w:p w:rsidR="00D812E1" w:rsidRPr="00F71A5A" w:rsidRDefault="00D812E1" w:rsidP="00F71A5A">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D812E1" w:rsidRPr="00394DEB" w:rsidRDefault="00D812E1" w:rsidP="00394DEB">
            <w:pPr>
              <w:pStyle w:val="ListParagraph"/>
              <w:numPr>
                <w:ilvl w:val="0"/>
                <w:numId w:val="33"/>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24.</w:t>
            </w:r>
          </w:p>
        </w:tc>
        <w:tc>
          <w:tcPr>
            <w:tcW w:w="6052" w:type="dxa"/>
          </w:tcPr>
          <w:p w:rsidR="00D812E1" w:rsidRPr="00F71A5A" w:rsidRDefault="00D812E1" w:rsidP="00D812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Monitor assessment and provision of housing for wheelchair needs and provision for complex needs on a rural-urban basis.</w:t>
            </w:r>
          </w:p>
          <w:p w:rsidR="00D812E1" w:rsidRPr="00F71A5A" w:rsidRDefault="00D812E1" w:rsidP="00F71A5A">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p>
        </w:tc>
        <w:tc>
          <w:tcPr>
            <w:tcW w:w="2823" w:type="dxa"/>
            <w:vMerge/>
          </w:tcPr>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1142"/>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25.</w:t>
            </w:r>
          </w:p>
        </w:tc>
        <w:tc>
          <w:tcPr>
            <w:tcW w:w="6052" w:type="dxa"/>
          </w:tcPr>
          <w:p w:rsidR="00D812E1" w:rsidRPr="00D812E1"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Ensure cross-representation between the Rural Residents</w:t>
            </w:r>
            <w:r w:rsidR="00F953AE">
              <w:rPr>
                <w:rFonts w:ascii="Arial" w:hAnsi="Arial" w:cs="Arial"/>
              </w:rPr>
              <w:t>’</w:t>
            </w:r>
            <w:r w:rsidRPr="00F71A5A">
              <w:rPr>
                <w:rFonts w:ascii="Arial" w:hAnsi="Arial" w:cs="Arial"/>
              </w:rPr>
              <w:t xml:space="preserve"> Forum and the Disability Forum to ensure that the particular challenges facing people with disabilities in rural areas are considered when scrutini</w:t>
            </w:r>
            <w:r>
              <w:rPr>
                <w:rFonts w:ascii="Arial" w:hAnsi="Arial" w:cs="Arial"/>
              </w:rPr>
              <w:t>sing new policies and services.</w:t>
            </w:r>
          </w:p>
        </w:tc>
        <w:tc>
          <w:tcPr>
            <w:tcW w:w="2823" w:type="dxa"/>
            <w:vMerge/>
          </w:tcPr>
          <w:p w:rsidR="00D812E1" w:rsidRPr="00394DEB" w:rsidRDefault="00D812E1" w:rsidP="00394DEB">
            <w:pPr>
              <w:pStyle w:val="ListParagraph"/>
              <w:numPr>
                <w:ilvl w:val="0"/>
                <w:numId w:val="33"/>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111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D812E1" w:rsidP="00F71A5A">
            <w:pPr>
              <w:rPr>
                <w:rFonts w:ascii="Arial" w:hAnsi="Arial" w:cs="Arial"/>
              </w:rPr>
            </w:pPr>
            <w:r>
              <w:rPr>
                <w:rFonts w:ascii="Arial" w:hAnsi="Arial" w:cs="Arial"/>
              </w:rPr>
              <w:t>26.</w:t>
            </w:r>
          </w:p>
        </w:tc>
        <w:tc>
          <w:tcPr>
            <w:tcW w:w="6052" w:type="dxa"/>
          </w:tcPr>
          <w:p w:rsidR="00D812E1" w:rsidRPr="00F71A5A" w:rsidRDefault="00D812E1" w:rsidP="00827B13">
            <w:pPr>
              <w:pStyle w:val="Heading3"/>
              <w:spacing w:before="0" w:after="240"/>
              <w:outlineLvl w:val="2"/>
              <w:cnfStyle w:val="000000100000" w:firstRow="0" w:lastRow="0" w:firstColumn="0" w:lastColumn="0" w:oddVBand="0" w:evenVBand="0" w:oddHBand="1" w:evenHBand="0" w:firstRowFirstColumn="0" w:firstRowLastColumn="0" w:lastRowFirstColumn="0" w:lastRowLastColumn="0"/>
              <w:rPr>
                <w:b w:val="0"/>
                <w:color w:val="auto"/>
              </w:rPr>
            </w:pPr>
            <w:r w:rsidRPr="00F71A5A">
              <w:rPr>
                <w:b w:val="0"/>
                <w:color w:val="auto"/>
              </w:rPr>
              <w:t>Moni</w:t>
            </w:r>
            <w:r w:rsidR="00F953AE">
              <w:rPr>
                <w:b w:val="0"/>
                <w:color w:val="auto"/>
              </w:rPr>
              <w:t>tor the development of pending w</w:t>
            </w:r>
            <w:r w:rsidRPr="00F71A5A">
              <w:rPr>
                <w:b w:val="0"/>
                <w:color w:val="auto"/>
              </w:rPr>
              <w:t xml:space="preserve">elfare changes and mitigations on Housing Executive activities to determine if any changes </w:t>
            </w:r>
            <w:r w:rsidR="00827B13">
              <w:rPr>
                <w:b w:val="0"/>
                <w:color w:val="auto"/>
              </w:rPr>
              <w:t>are required as a consequence.</w:t>
            </w:r>
          </w:p>
        </w:tc>
        <w:tc>
          <w:tcPr>
            <w:tcW w:w="2823" w:type="dxa"/>
            <w:vMerge/>
          </w:tcPr>
          <w:p w:rsidR="00D812E1" w:rsidRPr="00394DEB" w:rsidRDefault="00D812E1" w:rsidP="00394DEB">
            <w:pPr>
              <w:pStyle w:val="ListParagraph"/>
              <w:numPr>
                <w:ilvl w:val="0"/>
                <w:numId w:val="33"/>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7A3E7E" w:rsidRDefault="00D812E1" w:rsidP="007A3E7E">
            <w:pPr>
              <w:pStyle w:val="ListParagraph"/>
              <w:numPr>
                <w:ilvl w:val="0"/>
                <w:numId w:val="33"/>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Pr="00DD3ECF" w:rsidRDefault="00D812E1" w:rsidP="00DD3ECF">
            <w:pPr>
              <w:pStyle w:val="ListParagraph"/>
              <w:numPr>
                <w:ilvl w:val="0"/>
                <w:numId w:val="33"/>
              </w:numPr>
              <w:ind w:left="323"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71A5A" w:rsidRPr="00416864" w:rsidTr="00C63716">
        <w:trPr>
          <w:trHeight w:val="360"/>
        </w:trPr>
        <w:tc>
          <w:tcPr>
            <w:cnfStyle w:val="001000000000" w:firstRow="0" w:lastRow="0" w:firstColumn="1" w:lastColumn="0" w:oddVBand="0" w:evenVBand="0" w:oddHBand="0" w:evenHBand="0" w:firstRowFirstColumn="0" w:firstRowLastColumn="0" w:lastRowFirstColumn="0" w:lastRowLastColumn="0"/>
            <w:tcW w:w="14422" w:type="dxa"/>
            <w:gridSpan w:val="5"/>
            <w:tcBorders>
              <w:left w:val="none" w:sz="0" w:space="0" w:color="auto"/>
              <w:bottom w:val="none" w:sz="0" w:space="0" w:color="auto"/>
              <w:right w:val="none" w:sz="0" w:space="0" w:color="auto"/>
            </w:tcBorders>
          </w:tcPr>
          <w:p w:rsidR="00F71A5A" w:rsidRPr="006245F4" w:rsidRDefault="00F71A5A" w:rsidP="00910F3B">
            <w:pPr>
              <w:ind w:left="322" w:hanging="284"/>
              <w:rPr>
                <w:rFonts w:ascii="Arial" w:hAnsi="Arial" w:cs="Arial"/>
                <w:color w:val="auto"/>
              </w:rPr>
            </w:pPr>
            <w:r w:rsidRPr="006245F4">
              <w:rPr>
                <w:rFonts w:ascii="Arial" w:hAnsi="Arial" w:cs="Arial"/>
                <w:color w:val="auto"/>
              </w:rPr>
              <w:lastRenderedPageBreak/>
              <w:t>Objective 4: To contribute to the development of safe, cohesive and engaged rural neighbourhoods.</w:t>
            </w:r>
          </w:p>
        </w:tc>
      </w:tr>
      <w:tr w:rsidR="00F71A5A" w:rsidRPr="00416864" w:rsidTr="00C6371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F71A5A" w:rsidRPr="00416864" w:rsidRDefault="005259E8" w:rsidP="00910F3B">
            <w:pPr>
              <w:ind w:left="322" w:hanging="284"/>
              <w:rPr>
                <w:rFonts w:ascii="Arial" w:hAnsi="Arial" w:cs="Arial"/>
                <w:color w:val="auto"/>
              </w:rPr>
            </w:pPr>
            <w:r w:rsidRPr="005259E8">
              <w:rPr>
                <w:rFonts w:ascii="Arial" w:hAnsi="Arial" w:cs="Arial"/>
                <w:i/>
                <w:color w:val="auto"/>
              </w:rPr>
              <w:t>Outputs</w:t>
            </w:r>
            <w:r w:rsidRPr="005259E8">
              <w:rPr>
                <w:rFonts w:ascii="Arial" w:hAnsi="Arial" w:cs="Arial"/>
                <w:b w:val="0"/>
                <w:bCs w:val="0"/>
                <w:i/>
                <w:color w:val="auto"/>
              </w:rPr>
              <w:t xml:space="preserve"> - </w:t>
            </w:r>
            <w:r w:rsidRPr="005259E8">
              <w:rPr>
                <w:rFonts w:ascii="Arial" w:hAnsi="Arial" w:cs="Arial"/>
                <w:i/>
                <w:color w:val="auto"/>
              </w:rPr>
              <w:t>Actions:</w:t>
            </w:r>
          </w:p>
        </w:tc>
        <w:tc>
          <w:tcPr>
            <w:tcW w:w="2823" w:type="dxa"/>
          </w:tcPr>
          <w:p w:rsidR="00F71A5A" w:rsidRPr="00DD1864" w:rsidRDefault="00F71A5A"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F71A5A" w:rsidRPr="00DD1864" w:rsidRDefault="00F71A5A"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Short Term:</w:t>
            </w:r>
          </w:p>
        </w:tc>
        <w:tc>
          <w:tcPr>
            <w:tcW w:w="2416" w:type="dxa"/>
          </w:tcPr>
          <w:p w:rsidR="00F71A5A" w:rsidRPr="00DD1864" w:rsidRDefault="00F71A5A"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F71A5A" w:rsidRPr="00DD1864" w:rsidRDefault="00F71A5A"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Medium Term:</w:t>
            </w:r>
          </w:p>
        </w:tc>
        <w:tc>
          <w:tcPr>
            <w:tcW w:w="2412" w:type="dxa"/>
          </w:tcPr>
          <w:p w:rsidR="00F71A5A" w:rsidRPr="00DD1864" w:rsidRDefault="00F71A5A"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Long Term Impacts:</w:t>
            </w:r>
          </w:p>
        </w:tc>
      </w:tr>
      <w:tr w:rsidR="00D812E1" w:rsidRPr="00416864" w:rsidTr="00C63716">
        <w:trPr>
          <w:trHeight w:val="699"/>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827B13" w:rsidRDefault="00827B13" w:rsidP="00F71A5A">
            <w:pPr>
              <w:rPr>
                <w:rFonts w:ascii="Arial" w:hAnsi="Arial" w:cs="Arial"/>
              </w:rPr>
            </w:pPr>
            <w:r w:rsidRPr="00827B13">
              <w:rPr>
                <w:rFonts w:ascii="Arial" w:hAnsi="Arial" w:cs="Arial"/>
              </w:rPr>
              <w:t>27.</w:t>
            </w:r>
          </w:p>
        </w:tc>
        <w:tc>
          <w:tcPr>
            <w:tcW w:w="6052" w:type="dxa"/>
          </w:tcPr>
          <w:p w:rsidR="00D812E1" w:rsidRPr="00D812E1" w:rsidRDefault="00D812E1" w:rsidP="00D812E1">
            <w:pPr>
              <w:pStyle w:val="Heading3"/>
              <w:spacing w:before="0"/>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r w:rsidRPr="00F71A5A">
              <w:rPr>
                <w:rFonts w:cs="Arial"/>
                <w:b w:val="0"/>
                <w:color w:val="auto"/>
              </w:rPr>
              <w:t>Promote and develop the role of the Rural Residents’ Forum in the rural proofing of new and revised Housing Executive policies a</w:t>
            </w:r>
            <w:r>
              <w:rPr>
                <w:rFonts w:cs="Arial"/>
                <w:b w:val="0"/>
                <w:color w:val="auto"/>
              </w:rPr>
              <w:t>nd strategies.</w:t>
            </w:r>
          </w:p>
        </w:tc>
        <w:tc>
          <w:tcPr>
            <w:tcW w:w="2823" w:type="dxa"/>
            <w:vMerge w:val="restart"/>
          </w:tcPr>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DD3ECF">
              <w:rPr>
                <w:rFonts w:ascii="Arial" w:hAnsi="Arial" w:cs="Arial"/>
              </w:rPr>
              <w:t>Increased profile, diversity of membership and productivity of Rural Residents’ Forum.</w:t>
            </w:r>
          </w:p>
          <w:p w:rsidR="00D812E1" w:rsidRDefault="00D812E1" w:rsidP="00DD3ECF">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DD3ECF">
              <w:rPr>
                <w:rFonts w:ascii="Arial" w:hAnsi="Arial" w:cs="Arial"/>
              </w:rPr>
              <w:t>Rural target of community cohesion programme monitored and reported.</w:t>
            </w:r>
          </w:p>
          <w:p w:rsidR="00D812E1" w:rsidRDefault="00D812E1" w:rsidP="00DD3ECF">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DD3ECF">
              <w:rPr>
                <w:rFonts w:ascii="Arial" w:hAnsi="Arial" w:cs="Arial"/>
              </w:rPr>
              <w:t>Rural schemes included in the shared new build programme.</w:t>
            </w:r>
          </w:p>
          <w:p w:rsidR="00D812E1" w:rsidRDefault="00D812E1" w:rsidP="00DD3ECF">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DD3ECF">
              <w:rPr>
                <w:rFonts w:ascii="Arial" w:hAnsi="Arial" w:cs="Arial"/>
              </w:rPr>
              <w:t xml:space="preserve">Increased awareness of community cohesion, community involvement and community safety initiatives in rural </w:t>
            </w:r>
            <w:r w:rsidRPr="00DD3ECF">
              <w:rPr>
                <w:rFonts w:ascii="Arial" w:hAnsi="Arial" w:cs="Arial"/>
              </w:rPr>
              <w:lastRenderedPageBreak/>
              <w:t>areas.</w:t>
            </w:r>
          </w:p>
          <w:p w:rsidR="00D812E1" w:rsidRDefault="00D812E1" w:rsidP="00DD3ECF">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DD3ECF">
              <w:rPr>
                <w:rFonts w:ascii="Arial" w:hAnsi="Arial" w:cs="Arial"/>
              </w:rPr>
              <w:t>Scheme to increase digital inclusion in one rural area.</w:t>
            </w:r>
          </w:p>
          <w:p w:rsidR="00D812E1" w:rsidRDefault="00D812E1" w:rsidP="00A63A0B">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416864" w:rsidRDefault="00D812E1" w:rsidP="00A63A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val="restart"/>
          </w:tcPr>
          <w:p w:rsidR="00D812E1" w:rsidRPr="00F953AE" w:rsidRDefault="00D812E1" w:rsidP="00F953AE">
            <w:pPr>
              <w:pStyle w:val="ListParagraph"/>
              <w:numPr>
                <w:ilvl w:val="0"/>
                <w:numId w:val="34"/>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lastRenderedPageBreak/>
              <w:t>Rural needs and issues taken into account in the development of new and revised Housing Executive policies and strategies.</w:t>
            </w:r>
          </w:p>
          <w:p w:rsidR="00D812E1" w:rsidRDefault="00D812E1" w:rsidP="00F953AE">
            <w:p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F953AE" w:rsidRDefault="00D812E1" w:rsidP="00F953AE">
            <w:pPr>
              <w:pStyle w:val="ListParagraph"/>
              <w:numPr>
                <w:ilvl w:val="0"/>
                <w:numId w:val="34"/>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t>Equitable proportion of rural schemes included in the community cohesion and shared new build programmes.</w:t>
            </w:r>
          </w:p>
          <w:p w:rsidR="00D812E1" w:rsidRDefault="00D812E1" w:rsidP="00F953AE">
            <w:p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D812E1" w:rsidRPr="00F953AE" w:rsidRDefault="00D812E1" w:rsidP="00F953AE">
            <w:pPr>
              <w:pStyle w:val="ListParagraph"/>
              <w:numPr>
                <w:ilvl w:val="0"/>
                <w:numId w:val="34"/>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t xml:space="preserve">Community based services funded to increase tenant capacity and </w:t>
            </w:r>
            <w:r w:rsidRPr="00F953AE">
              <w:rPr>
                <w:rFonts w:ascii="Arial" w:hAnsi="Arial" w:cs="Arial"/>
              </w:rPr>
              <w:lastRenderedPageBreak/>
              <w:t>involvement.</w:t>
            </w:r>
          </w:p>
        </w:tc>
        <w:tc>
          <w:tcPr>
            <w:tcW w:w="2412" w:type="dxa"/>
            <w:vMerge w:val="restart"/>
          </w:tcPr>
          <w:p w:rsidR="00D812E1" w:rsidRPr="00F953AE" w:rsidRDefault="00D812E1" w:rsidP="00F953AE">
            <w:pPr>
              <w:pStyle w:val="ListParagraph"/>
              <w:numPr>
                <w:ilvl w:val="0"/>
                <w:numId w:val="34"/>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lastRenderedPageBreak/>
              <w:t xml:space="preserve">Safe, cohesive and engaged Housing Executive estates contributing to sustainable rural communities which are </w:t>
            </w:r>
            <w:r w:rsidRPr="00F953AE">
              <w:rPr>
                <w:rFonts w:ascii="Arial" w:hAnsi="Arial" w:cs="Arial"/>
                <w:b/>
                <w:i/>
                <w:color w:val="1F497D" w:themeColor="text2"/>
              </w:rPr>
              <w:t>‘active, inclusive, safe,</w:t>
            </w:r>
            <w:r w:rsidRPr="00F953AE">
              <w:rPr>
                <w:rFonts w:ascii="Arial" w:hAnsi="Arial" w:cs="Arial"/>
                <w:i/>
              </w:rPr>
              <w:t xml:space="preserve"> </w:t>
            </w:r>
            <w:r w:rsidRPr="00F953AE">
              <w:rPr>
                <w:rFonts w:ascii="Arial" w:hAnsi="Arial" w:cs="Arial"/>
                <w:b/>
                <w:i/>
                <w:color w:val="1F497D" w:themeColor="text2"/>
              </w:rPr>
              <w:t>well run and fair for everyone’</w:t>
            </w:r>
            <w:r w:rsidRPr="00F953AE">
              <w:rPr>
                <w:rFonts w:ascii="Arial" w:hAnsi="Arial" w:cs="Arial"/>
              </w:rPr>
              <w:t>.</w:t>
            </w: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t>28.</w:t>
            </w:r>
          </w:p>
        </w:tc>
        <w:tc>
          <w:tcPr>
            <w:tcW w:w="6052" w:type="dxa"/>
          </w:tcPr>
          <w:p w:rsidR="00D812E1" w:rsidRPr="00F71A5A" w:rsidRDefault="00D812E1" w:rsidP="00D812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Undertake at least one rural research project a year with the Rural Residents’ Forum and Rural Community Network.</w:t>
            </w:r>
          </w:p>
          <w:p w:rsidR="00D812E1" w:rsidRPr="00F71A5A" w:rsidRDefault="00D812E1" w:rsidP="00F71A5A">
            <w:pPr>
              <w:pStyle w:val="Heading3"/>
              <w:spacing w:before="0"/>
              <w:outlineLvl w:val="2"/>
              <w:cnfStyle w:val="000000100000" w:firstRow="0" w:lastRow="0" w:firstColumn="0" w:lastColumn="0" w:oddVBand="0" w:evenVBand="0" w:oddHBand="1"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63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t>29.</w:t>
            </w:r>
          </w:p>
        </w:tc>
        <w:tc>
          <w:tcPr>
            <w:tcW w:w="6052" w:type="dxa"/>
          </w:tcPr>
          <w:p w:rsidR="00D812E1" w:rsidRPr="00F71A5A"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Ensure that at least one young person from a rural area is included in the shadow housing forum.</w:t>
            </w:r>
          </w:p>
          <w:p w:rsidR="00D812E1" w:rsidRPr="00F71A5A" w:rsidRDefault="00D812E1" w:rsidP="00F71A5A">
            <w:pPr>
              <w:pStyle w:val="Heading3"/>
              <w:spacing w:before="0"/>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t>30.</w:t>
            </w:r>
          </w:p>
        </w:tc>
        <w:tc>
          <w:tcPr>
            <w:tcW w:w="6052" w:type="dxa"/>
          </w:tcPr>
          <w:p w:rsidR="00D812E1" w:rsidRPr="00F71A5A" w:rsidRDefault="00D812E1" w:rsidP="00D812E1">
            <w:pPr>
              <w:pStyle w:val="Heading3"/>
              <w:outlineLvl w:val="2"/>
              <w:cnfStyle w:val="000000100000" w:firstRow="0" w:lastRow="0" w:firstColumn="0" w:lastColumn="0" w:oddVBand="0" w:evenVBand="0" w:oddHBand="1" w:evenHBand="0" w:firstRowFirstColumn="0" w:firstRowLastColumn="0" w:lastRowFirstColumn="0" w:lastRowLastColumn="0"/>
              <w:rPr>
                <w:rFonts w:cs="Arial"/>
                <w:b w:val="0"/>
                <w:color w:val="auto"/>
              </w:rPr>
            </w:pPr>
            <w:r w:rsidRPr="00F71A5A">
              <w:rPr>
                <w:rFonts w:cs="Arial"/>
                <w:b w:val="0"/>
                <w:color w:val="auto"/>
              </w:rPr>
              <w:t>Ensure that rural areas are considered for funding/support programmes stemming from the Housing Executive’s Community Cohesion Strategy including:</w:t>
            </w:r>
          </w:p>
          <w:p w:rsidR="00D812E1" w:rsidRPr="00F71A5A" w:rsidRDefault="00F953AE" w:rsidP="00D812E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 least four</w:t>
            </w:r>
            <w:r w:rsidR="00D812E1" w:rsidRPr="00F71A5A">
              <w:rPr>
                <w:rFonts w:ascii="Arial" w:hAnsi="Arial" w:cs="Arial"/>
              </w:rPr>
              <w:t xml:space="preserve"> rural estates in the BRIC 2 programme;</w:t>
            </w:r>
          </w:p>
          <w:p w:rsidR="00D812E1" w:rsidRPr="00F71A5A" w:rsidRDefault="00F953AE" w:rsidP="00D812E1">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At least ten</w:t>
            </w:r>
            <w:r w:rsidR="00D812E1" w:rsidRPr="00F71A5A">
              <w:rPr>
                <w:rFonts w:ascii="Arial" w:hAnsi="Arial" w:cs="Arial"/>
              </w:rPr>
              <w:t xml:space="preserve"> rural projects </w:t>
            </w:r>
            <w:r w:rsidR="00AE76C0">
              <w:rPr>
                <w:rFonts w:ascii="Arial" w:hAnsi="Arial" w:cs="Arial"/>
              </w:rPr>
              <w:t>considered for</w:t>
            </w:r>
            <w:r w:rsidR="00D812E1" w:rsidRPr="00F71A5A">
              <w:rPr>
                <w:rFonts w:ascii="Arial" w:hAnsi="Arial" w:cs="Arial"/>
              </w:rPr>
              <w:t xml:space="preserve"> Estate Based Strategy</w:t>
            </w:r>
            <w:r w:rsidR="00AE76C0">
              <w:rPr>
                <w:rFonts w:ascii="Arial" w:hAnsi="Arial" w:cs="Arial"/>
              </w:rPr>
              <w:t xml:space="preserve"> funding</w:t>
            </w:r>
            <w:r w:rsidR="00D812E1" w:rsidRPr="00F71A5A">
              <w:rPr>
                <w:rFonts w:ascii="Arial" w:hAnsi="Arial" w:cs="Arial"/>
              </w:rPr>
              <w:t>.</w:t>
            </w:r>
          </w:p>
          <w:p w:rsidR="00D812E1" w:rsidRPr="00F71A5A" w:rsidRDefault="00D812E1" w:rsidP="00F71A5A">
            <w:pPr>
              <w:pStyle w:val="Heading3"/>
              <w:spacing w:before="0"/>
              <w:outlineLvl w:val="2"/>
              <w:cnfStyle w:val="000000100000" w:firstRow="0" w:lastRow="0" w:firstColumn="0" w:lastColumn="0" w:oddVBand="0" w:evenVBand="0" w:oddHBand="1"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109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t>31.</w:t>
            </w:r>
          </w:p>
        </w:tc>
        <w:tc>
          <w:tcPr>
            <w:tcW w:w="6052" w:type="dxa"/>
          </w:tcPr>
          <w:p w:rsidR="00D812E1" w:rsidRPr="00F71A5A" w:rsidRDefault="00D812E1" w:rsidP="00D812E1">
            <w:pPr>
              <w:pStyle w:val="Heading3"/>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r w:rsidRPr="00F71A5A">
              <w:rPr>
                <w:rFonts w:cs="Arial"/>
                <w:b w:val="0"/>
                <w:color w:val="auto"/>
              </w:rPr>
              <w:t>Consider how the Housing Executive can provide support to agencies and departments in the delivery of ‘contested space’ interventions in a rural context.</w:t>
            </w:r>
          </w:p>
          <w:p w:rsidR="00D812E1" w:rsidRPr="00F71A5A" w:rsidRDefault="00D812E1" w:rsidP="00F71A5A">
            <w:pPr>
              <w:pStyle w:val="Heading3"/>
              <w:spacing w:before="0"/>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lastRenderedPageBreak/>
              <w:t>32.</w:t>
            </w:r>
          </w:p>
        </w:tc>
        <w:tc>
          <w:tcPr>
            <w:tcW w:w="6052" w:type="dxa"/>
          </w:tcPr>
          <w:p w:rsidR="00D812E1" w:rsidRPr="00827B13" w:rsidRDefault="00D812E1" w:rsidP="00827B1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Ensure that rural housing schemes are considered for the TBUC shared new build programme, subject to eligibility crit</w:t>
            </w:r>
            <w:r w:rsidR="00827B13">
              <w:rPr>
                <w:rFonts w:ascii="Arial" w:hAnsi="Arial" w:cs="Arial"/>
              </w:rPr>
              <w:t>eria.</w:t>
            </w:r>
          </w:p>
        </w:tc>
        <w:tc>
          <w:tcPr>
            <w:tcW w:w="2823" w:type="dxa"/>
            <w:vMerge/>
          </w:tcPr>
          <w:p w:rsidR="00D812E1" w:rsidRPr="00DD3ECF" w:rsidRDefault="00D812E1" w:rsidP="00DD3ECF">
            <w:pPr>
              <w:pStyle w:val="ListParagraph"/>
              <w:numPr>
                <w:ilvl w:val="0"/>
                <w:numId w:val="34"/>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812E1" w:rsidRPr="00416864" w:rsidTr="00C63716">
        <w:trPr>
          <w:trHeight w:val="60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lastRenderedPageBreak/>
              <w:t>33.</w:t>
            </w:r>
          </w:p>
        </w:tc>
        <w:tc>
          <w:tcPr>
            <w:tcW w:w="6052" w:type="dxa"/>
          </w:tcPr>
          <w:p w:rsidR="00D812E1" w:rsidRPr="00F71A5A" w:rsidRDefault="00D812E1" w:rsidP="00D812E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71A5A">
              <w:rPr>
                <w:rFonts w:ascii="Arial" w:hAnsi="Arial" w:cs="Arial"/>
              </w:rPr>
              <w:t>Promote the availability of advice and support services which deal with community safety in rural areas.</w:t>
            </w:r>
          </w:p>
          <w:p w:rsidR="00D812E1" w:rsidRPr="00F71A5A" w:rsidRDefault="00D812E1" w:rsidP="00F71A5A">
            <w:pPr>
              <w:pStyle w:val="Heading3"/>
              <w:spacing w:before="0"/>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812E1" w:rsidRPr="00416864" w:rsidTr="00C63716">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D812E1" w:rsidRPr="00F71A5A" w:rsidRDefault="00827B13" w:rsidP="00F71A5A">
            <w:pPr>
              <w:rPr>
                <w:rFonts w:ascii="Arial" w:hAnsi="Arial" w:cs="Arial"/>
              </w:rPr>
            </w:pPr>
            <w:r>
              <w:rPr>
                <w:rFonts w:ascii="Arial" w:hAnsi="Arial" w:cs="Arial"/>
              </w:rPr>
              <w:t>34.</w:t>
            </w:r>
          </w:p>
        </w:tc>
        <w:tc>
          <w:tcPr>
            <w:tcW w:w="6052" w:type="dxa"/>
          </w:tcPr>
          <w:p w:rsidR="00D812E1" w:rsidRPr="00F71A5A" w:rsidRDefault="00D812E1" w:rsidP="00D812E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71A5A">
              <w:rPr>
                <w:rFonts w:ascii="Arial" w:hAnsi="Arial" w:cs="Arial"/>
              </w:rPr>
              <w:t>Ensure that at least one rural community is included in the pilot demonstration project aimed at increasing digital inclusion.</w:t>
            </w:r>
          </w:p>
          <w:p w:rsidR="00D812E1" w:rsidRPr="00F71A5A" w:rsidRDefault="00D812E1" w:rsidP="00F71A5A">
            <w:pPr>
              <w:pStyle w:val="Heading3"/>
              <w:spacing w:before="0"/>
              <w:outlineLvl w:val="2"/>
              <w:cnfStyle w:val="000000100000" w:firstRow="0" w:lastRow="0" w:firstColumn="0" w:lastColumn="0" w:oddVBand="0" w:evenVBand="0" w:oddHBand="1" w:evenHBand="0" w:firstRowFirstColumn="0" w:firstRowLastColumn="0" w:lastRowFirstColumn="0" w:lastRowLastColumn="0"/>
              <w:rPr>
                <w:rFonts w:cs="Arial"/>
                <w:b w:val="0"/>
                <w:color w:val="auto"/>
              </w:rPr>
            </w:pPr>
          </w:p>
        </w:tc>
        <w:tc>
          <w:tcPr>
            <w:tcW w:w="2823" w:type="dxa"/>
            <w:vMerge/>
          </w:tcPr>
          <w:p w:rsidR="00D812E1" w:rsidRPr="00DD3ECF" w:rsidRDefault="00D812E1" w:rsidP="00DD3ECF">
            <w:pPr>
              <w:pStyle w:val="ListParagraph"/>
              <w:numPr>
                <w:ilvl w:val="0"/>
                <w:numId w:val="34"/>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D812E1" w:rsidRPr="00416864" w:rsidRDefault="00D812E1" w:rsidP="00A63A0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D812E1" w:rsidRDefault="00D812E1"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84C52" w:rsidRPr="00416864" w:rsidTr="00C63716">
        <w:trPr>
          <w:trHeight w:val="417"/>
        </w:trPr>
        <w:tc>
          <w:tcPr>
            <w:cnfStyle w:val="001000000000" w:firstRow="0" w:lastRow="0" w:firstColumn="1" w:lastColumn="0" w:oddVBand="0" w:evenVBand="0" w:oddHBand="0" w:evenHBand="0" w:firstRowFirstColumn="0" w:firstRowLastColumn="0" w:lastRowFirstColumn="0" w:lastRowLastColumn="0"/>
            <w:tcW w:w="14422" w:type="dxa"/>
            <w:gridSpan w:val="5"/>
            <w:tcBorders>
              <w:left w:val="none" w:sz="0" w:space="0" w:color="auto"/>
              <w:bottom w:val="none" w:sz="0" w:space="0" w:color="auto"/>
              <w:right w:val="none" w:sz="0" w:space="0" w:color="auto"/>
            </w:tcBorders>
          </w:tcPr>
          <w:p w:rsidR="00084C52" w:rsidRPr="006245F4" w:rsidRDefault="00084C52" w:rsidP="00EE26D0">
            <w:pPr>
              <w:ind w:left="464" w:hanging="426"/>
              <w:rPr>
                <w:rFonts w:ascii="Arial" w:hAnsi="Arial" w:cs="Arial"/>
                <w:color w:val="auto"/>
              </w:rPr>
            </w:pPr>
            <w:r w:rsidRPr="006245F4">
              <w:rPr>
                <w:rFonts w:ascii="Arial" w:hAnsi="Arial" w:cs="Arial"/>
                <w:color w:val="auto"/>
              </w:rPr>
              <w:t>Objective 5: To work in partnership with others to assist in rural development</w:t>
            </w:r>
          </w:p>
        </w:tc>
      </w:tr>
      <w:tr w:rsidR="00084C52" w:rsidRPr="00416864" w:rsidTr="00C6371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084C52" w:rsidRPr="00416864" w:rsidRDefault="005259E8" w:rsidP="00EE26D0">
            <w:pPr>
              <w:ind w:left="464" w:hanging="426"/>
              <w:rPr>
                <w:rFonts w:ascii="Arial" w:hAnsi="Arial" w:cs="Arial"/>
                <w:color w:val="auto"/>
              </w:rPr>
            </w:pPr>
            <w:r w:rsidRPr="005259E8">
              <w:rPr>
                <w:rFonts w:ascii="Arial" w:hAnsi="Arial" w:cs="Arial"/>
                <w:i/>
                <w:color w:val="auto"/>
              </w:rPr>
              <w:t>Outputs</w:t>
            </w:r>
            <w:r w:rsidRPr="005259E8">
              <w:rPr>
                <w:rFonts w:ascii="Arial" w:hAnsi="Arial" w:cs="Arial"/>
                <w:b w:val="0"/>
                <w:bCs w:val="0"/>
                <w:i/>
                <w:color w:val="auto"/>
              </w:rPr>
              <w:t xml:space="preserve"> - </w:t>
            </w:r>
            <w:r w:rsidRPr="005259E8">
              <w:rPr>
                <w:rFonts w:ascii="Arial" w:hAnsi="Arial" w:cs="Arial"/>
                <w:i/>
                <w:color w:val="auto"/>
              </w:rPr>
              <w:t>Actions:</w:t>
            </w:r>
          </w:p>
        </w:tc>
        <w:tc>
          <w:tcPr>
            <w:tcW w:w="2823" w:type="dxa"/>
          </w:tcPr>
          <w:p w:rsidR="00084C52" w:rsidRPr="00DD1864" w:rsidRDefault="00084C52"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084C52" w:rsidRPr="00DD1864" w:rsidRDefault="00084C52"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Short Term:</w:t>
            </w:r>
          </w:p>
        </w:tc>
        <w:tc>
          <w:tcPr>
            <w:tcW w:w="2416" w:type="dxa"/>
          </w:tcPr>
          <w:p w:rsidR="00084C52" w:rsidRPr="00DD1864" w:rsidRDefault="00084C52"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084C52" w:rsidRPr="00DD1864" w:rsidRDefault="00084C52"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Medium Term:</w:t>
            </w:r>
          </w:p>
        </w:tc>
        <w:tc>
          <w:tcPr>
            <w:tcW w:w="2412" w:type="dxa"/>
          </w:tcPr>
          <w:p w:rsidR="00084C52" w:rsidRPr="00DD1864" w:rsidRDefault="00084C52" w:rsidP="00710AAD">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Long Term Impacts:</w:t>
            </w:r>
          </w:p>
        </w:tc>
      </w:tr>
      <w:tr w:rsidR="00C63716" w:rsidRPr="00416864" w:rsidTr="00C63716">
        <w:trPr>
          <w:trHeight w:val="824"/>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Default="00C63716" w:rsidP="00084C52">
            <w:pPr>
              <w:rPr>
                <w:rFonts w:ascii="Arial" w:hAnsi="Arial" w:cs="Arial"/>
              </w:rPr>
            </w:pPr>
            <w:r>
              <w:rPr>
                <w:rFonts w:ascii="Arial" w:hAnsi="Arial" w:cs="Arial"/>
              </w:rPr>
              <w:t>35.</w:t>
            </w:r>
          </w:p>
        </w:tc>
        <w:tc>
          <w:tcPr>
            <w:tcW w:w="6052" w:type="dxa"/>
          </w:tcPr>
          <w:p w:rsidR="00C63716" w:rsidRPr="00C63716" w:rsidRDefault="00C63716" w:rsidP="00084C52">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r w:rsidRPr="00C63716">
              <w:rPr>
                <w:b w:val="0"/>
                <w:color w:val="auto"/>
              </w:rPr>
              <w:t>Ensure that the issues facing rural communities are raised</w:t>
            </w:r>
            <w:r w:rsidR="00F953AE">
              <w:rPr>
                <w:b w:val="0"/>
                <w:color w:val="auto"/>
              </w:rPr>
              <w:t xml:space="preserve"> to local councils through the c</w:t>
            </w:r>
            <w:r w:rsidRPr="00C63716">
              <w:rPr>
                <w:b w:val="0"/>
                <w:color w:val="auto"/>
              </w:rPr>
              <w:t xml:space="preserve">ommunity </w:t>
            </w:r>
            <w:r w:rsidR="00F953AE">
              <w:rPr>
                <w:b w:val="0"/>
                <w:color w:val="auto"/>
              </w:rPr>
              <w:t>p</w:t>
            </w:r>
            <w:r w:rsidRPr="00C63716">
              <w:rPr>
                <w:b w:val="0"/>
                <w:color w:val="auto"/>
              </w:rPr>
              <w:t>lanning process.</w:t>
            </w:r>
          </w:p>
        </w:tc>
        <w:tc>
          <w:tcPr>
            <w:tcW w:w="2823" w:type="dxa"/>
            <w:vMerge w:val="restart"/>
          </w:tcPr>
          <w:p w:rsidR="00C6371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Rural housing issues are featured in the Housing Investment Plan for each council.</w:t>
            </w:r>
          </w:p>
          <w:p w:rsidR="00C63716" w:rsidRDefault="00C63716" w:rsidP="00C63716">
            <w:pPr>
              <w:pStyle w:val="ListParagraph"/>
              <w:ind w:left="335"/>
              <w:cnfStyle w:val="000000000000" w:firstRow="0" w:lastRow="0" w:firstColumn="0" w:lastColumn="0" w:oddVBand="0" w:evenVBand="0" w:oddHBand="0" w:evenHBand="0" w:firstRowFirstColumn="0" w:firstRowLastColumn="0" w:lastRowFirstColumn="0" w:lastRowLastColumn="0"/>
              <w:rPr>
                <w:rFonts w:ascii="Arial" w:hAnsi="Arial" w:cs="Arial"/>
              </w:rPr>
            </w:pPr>
          </w:p>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5B5AB6">
              <w:rPr>
                <w:rFonts w:ascii="Arial" w:hAnsi="Arial" w:cs="Arial"/>
              </w:rPr>
              <w:t>No. of Housing Executive funded community initiatives in rural areas monitored and reported.</w:t>
            </w:r>
          </w:p>
          <w:p w:rsidR="00C63716" w:rsidRPr="00416864" w:rsidRDefault="00C63716" w:rsidP="005B5AB6">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5B5AB6">
              <w:rPr>
                <w:rFonts w:ascii="Arial" w:hAnsi="Arial" w:cs="Arial"/>
              </w:rPr>
              <w:t>Community projects identified through Housing Executive RDP match funding initiative.</w:t>
            </w:r>
          </w:p>
          <w:p w:rsidR="00C63716" w:rsidRDefault="00C63716" w:rsidP="005B5AB6">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5B5AB6">
              <w:rPr>
                <w:rFonts w:ascii="Arial" w:hAnsi="Arial" w:cs="Arial"/>
              </w:rPr>
              <w:t xml:space="preserve">Rural groups rewarded for their innovative and inclusive community </w:t>
            </w:r>
            <w:r w:rsidRPr="005B5AB6">
              <w:rPr>
                <w:rFonts w:ascii="Arial" w:hAnsi="Arial" w:cs="Arial"/>
              </w:rPr>
              <w:lastRenderedPageBreak/>
              <w:t>led projects.</w:t>
            </w:r>
          </w:p>
          <w:p w:rsidR="00C63716" w:rsidRDefault="00C63716" w:rsidP="005B5AB6">
            <w:p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r w:rsidRPr="005B5AB6">
              <w:rPr>
                <w:rFonts w:ascii="Arial" w:hAnsi="Arial" w:cs="Arial"/>
              </w:rPr>
              <w:t>Surplus Housing Executive assets used to support rural community based projects.</w:t>
            </w:r>
          </w:p>
        </w:tc>
        <w:tc>
          <w:tcPr>
            <w:tcW w:w="2416" w:type="dxa"/>
            <w:vMerge w:val="restart"/>
          </w:tcPr>
          <w:p w:rsidR="00C63716" w:rsidRPr="00C63716" w:rsidRDefault="00C63716" w:rsidP="00C63716">
            <w:pPr>
              <w:pStyle w:val="ListParagraph"/>
              <w:numPr>
                <w:ilvl w:val="0"/>
                <w:numId w:val="35"/>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C63716">
              <w:rPr>
                <w:rFonts w:ascii="Arial" w:hAnsi="Arial" w:cs="Arial"/>
              </w:rPr>
              <w:lastRenderedPageBreak/>
              <w:t>Every council pays due regard to the housing needs of their rural communities.</w:t>
            </w:r>
          </w:p>
          <w:p w:rsidR="00C63716" w:rsidRDefault="00C63716" w:rsidP="00C63716">
            <w:p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C63716" w:rsidRPr="00C63716" w:rsidRDefault="00C63716" w:rsidP="00C63716">
            <w:pPr>
              <w:pStyle w:val="ListParagraph"/>
              <w:numPr>
                <w:ilvl w:val="0"/>
                <w:numId w:val="35"/>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C63716">
              <w:rPr>
                <w:rFonts w:ascii="Arial" w:hAnsi="Arial" w:cs="Arial"/>
              </w:rPr>
              <w:t>Increased number of community development projects funded in rural areas.</w:t>
            </w:r>
          </w:p>
        </w:tc>
        <w:tc>
          <w:tcPr>
            <w:tcW w:w="2412" w:type="dxa"/>
            <w:vMerge w:val="restart"/>
          </w:tcPr>
          <w:p w:rsidR="00C63716" w:rsidRPr="00F953AE" w:rsidRDefault="00C63716" w:rsidP="00F953AE">
            <w:pPr>
              <w:pStyle w:val="ListParagraph"/>
              <w:numPr>
                <w:ilvl w:val="0"/>
                <w:numId w:val="35"/>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t xml:space="preserve">Sustainable rural communities which are </w:t>
            </w:r>
            <w:r w:rsidRPr="00F953AE">
              <w:rPr>
                <w:rFonts w:ascii="Arial" w:hAnsi="Arial" w:cs="Arial"/>
                <w:b/>
                <w:i/>
                <w:color w:val="1F497D" w:themeColor="text2"/>
              </w:rPr>
              <w:t>‘active, inclusive, thriving well served and well connected’.</w:t>
            </w:r>
          </w:p>
        </w:tc>
      </w:tr>
      <w:tr w:rsidR="00C63716" w:rsidRPr="00416864" w:rsidTr="00C6371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Default="00C63716" w:rsidP="00084C52">
            <w:pPr>
              <w:rPr>
                <w:rFonts w:ascii="Arial" w:hAnsi="Arial" w:cs="Arial"/>
                <w:color w:val="auto"/>
              </w:rPr>
            </w:pPr>
          </w:p>
          <w:p w:rsidR="00C63716" w:rsidRPr="00827B13" w:rsidRDefault="00C63716" w:rsidP="00084C52">
            <w:pPr>
              <w:rPr>
                <w:rFonts w:ascii="Arial" w:hAnsi="Arial" w:cs="Arial"/>
              </w:rPr>
            </w:pPr>
          </w:p>
          <w:p w:rsidR="00C63716" w:rsidRDefault="00C63716" w:rsidP="00084C52">
            <w:pPr>
              <w:rPr>
                <w:rFonts w:ascii="Arial" w:hAnsi="Arial" w:cs="Arial"/>
                <w:color w:val="auto"/>
              </w:rPr>
            </w:pPr>
            <w:r>
              <w:rPr>
                <w:rFonts w:ascii="Arial" w:hAnsi="Arial" w:cs="Arial"/>
              </w:rPr>
              <w:t>36</w:t>
            </w:r>
            <w:r w:rsidRPr="00827B13">
              <w:rPr>
                <w:rFonts w:ascii="Arial" w:hAnsi="Arial" w:cs="Arial"/>
              </w:rPr>
              <w:t>.</w:t>
            </w:r>
          </w:p>
          <w:p w:rsidR="00C63716" w:rsidRDefault="00C63716" w:rsidP="00084C52">
            <w:pPr>
              <w:rPr>
                <w:rFonts w:ascii="Arial" w:hAnsi="Arial" w:cs="Arial"/>
                <w:color w:val="auto"/>
              </w:rPr>
            </w:pPr>
          </w:p>
          <w:p w:rsidR="00C63716" w:rsidRDefault="00C63716" w:rsidP="00084C52">
            <w:pPr>
              <w:rPr>
                <w:rFonts w:ascii="Arial" w:hAnsi="Arial" w:cs="Arial"/>
                <w:color w:val="auto"/>
              </w:rPr>
            </w:pPr>
          </w:p>
          <w:p w:rsidR="00C63716" w:rsidRPr="00084C52" w:rsidRDefault="00C63716" w:rsidP="00084C52">
            <w:pPr>
              <w:rPr>
                <w:rFonts w:ascii="Arial" w:hAnsi="Arial" w:cs="Arial"/>
                <w:color w:val="auto"/>
              </w:rPr>
            </w:pPr>
          </w:p>
        </w:tc>
        <w:tc>
          <w:tcPr>
            <w:tcW w:w="6052" w:type="dxa"/>
          </w:tcPr>
          <w:p w:rsidR="00C63716" w:rsidRPr="00084C52" w:rsidRDefault="00C63716" w:rsidP="00084C52">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r w:rsidRPr="00084C52">
              <w:rPr>
                <w:b w:val="0"/>
                <w:color w:val="auto"/>
              </w:rPr>
              <w:t>Promote and monitor the uptake in rural areas of Housing Executive community funding initiatives including:</w:t>
            </w:r>
          </w:p>
          <w:p w:rsidR="00C63716" w:rsidRPr="00084C52" w:rsidRDefault="00C63716" w:rsidP="00850E3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84C52">
              <w:rPr>
                <w:rFonts w:ascii="Arial" w:hAnsi="Arial" w:cs="Arial"/>
              </w:rPr>
              <w:t>Community Grants;</w:t>
            </w:r>
          </w:p>
          <w:p w:rsidR="00C63716" w:rsidRPr="00084C52" w:rsidRDefault="00C63716" w:rsidP="00850E39">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84C52">
              <w:rPr>
                <w:rFonts w:ascii="Arial" w:hAnsi="Arial" w:cs="Arial"/>
              </w:rPr>
              <w:t>Social Enterprise Funding;</w:t>
            </w:r>
          </w:p>
          <w:p w:rsidR="00C63716" w:rsidRPr="00827B13" w:rsidRDefault="00C63716" w:rsidP="00827B13">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084C52">
              <w:rPr>
                <w:rFonts w:ascii="Arial" w:hAnsi="Arial" w:cs="Arial"/>
              </w:rPr>
              <w:t>Social Enterprise Agreements.</w:t>
            </w:r>
          </w:p>
          <w:p w:rsidR="00C63716" w:rsidRPr="00084C52" w:rsidRDefault="00C63716" w:rsidP="00084C52">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C63716" w:rsidRPr="005B5AB6" w:rsidRDefault="00C63716" w:rsidP="005B5AB6">
            <w:pPr>
              <w:pStyle w:val="ListParagraph"/>
              <w:numPr>
                <w:ilvl w:val="0"/>
                <w:numId w:val="35"/>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C63716" w:rsidRPr="00416864" w:rsidRDefault="00C63716"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C63716" w:rsidRPr="00416864" w:rsidRDefault="00C63716"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63716" w:rsidRPr="00416864" w:rsidTr="00C63716">
        <w:trPr>
          <w:trHeight w:val="94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Pr="00084C52" w:rsidRDefault="00C63716" w:rsidP="00084C52">
            <w:pPr>
              <w:rPr>
                <w:rFonts w:ascii="Arial" w:hAnsi="Arial" w:cs="Arial"/>
              </w:rPr>
            </w:pPr>
            <w:r>
              <w:rPr>
                <w:rFonts w:ascii="Arial" w:hAnsi="Arial" w:cs="Arial"/>
              </w:rPr>
              <w:t>37.</w:t>
            </w:r>
          </w:p>
        </w:tc>
        <w:tc>
          <w:tcPr>
            <w:tcW w:w="6052" w:type="dxa"/>
          </w:tcPr>
          <w:p w:rsidR="00C63716" w:rsidRPr="00084C52" w:rsidRDefault="00C63716" w:rsidP="00827B13">
            <w:pPr>
              <w:pStyle w:val="Heading3"/>
              <w:outlineLvl w:val="2"/>
              <w:cnfStyle w:val="000000000000" w:firstRow="0" w:lastRow="0" w:firstColumn="0" w:lastColumn="0" w:oddVBand="0" w:evenVBand="0" w:oddHBand="0" w:evenHBand="0" w:firstRowFirstColumn="0" w:firstRowLastColumn="0" w:lastRowFirstColumn="0" w:lastRowLastColumn="0"/>
              <w:rPr>
                <w:rFonts w:cs="Arial"/>
                <w:b w:val="0"/>
                <w:color w:val="auto"/>
              </w:rPr>
            </w:pPr>
            <w:r w:rsidRPr="00084C52">
              <w:rPr>
                <w:rFonts w:cs="Arial"/>
                <w:b w:val="0"/>
                <w:color w:val="auto"/>
              </w:rPr>
              <w:t>Develop and implement a match funding programme to support the delivery of the 2014-2020 NI Rural Development Programme (RDP).</w:t>
            </w:r>
          </w:p>
          <w:p w:rsidR="00C63716" w:rsidRPr="00084C52" w:rsidRDefault="00C63716" w:rsidP="00084C52">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C63716" w:rsidRPr="00416864" w:rsidRDefault="00C63716" w:rsidP="005B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C63716" w:rsidRDefault="00C63716" w:rsidP="00710AA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63716" w:rsidRPr="00416864" w:rsidTr="00C63716">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Pr="00084C52" w:rsidRDefault="00C63716" w:rsidP="00084C52">
            <w:pPr>
              <w:rPr>
                <w:rFonts w:ascii="Arial" w:hAnsi="Arial" w:cs="Arial"/>
              </w:rPr>
            </w:pPr>
            <w:r>
              <w:rPr>
                <w:rFonts w:ascii="Arial" w:hAnsi="Arial" w:cs="Arial"/>
              </w:rPr>
              <w:t>38.</w:t>
            </w:r>
          </w:p>
        </w:tc>
        <w:tc>
          <w:tcPr>
            <w:tcW w:w="6052" w:type="dxa"/>
          </w:tcPr>
          <w:p w:rsidR="00C63716" w:rsidRPr="00084C52" w:rsidRDefault="00C63716" w:rsidP="00827B13">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084C52">
              <w:rPr>
                <w:rFonts w:ascii="Arial" w:hAnsi="Arial" w:cs="Arial"/>
              </w:rPr>
              <w:t>Monitor the delivery of the ‘Heritage in Housing’ initiative in rural areas.</w:t>
            </w:r>
          </w:p>
          <w:p w:rsidR="00C63716" w:rsidRPr="00084C52" w:rsidRDefault="00C63716" w:rsidP="00084C52">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p>
        </w:tc>
        <w:tc>
          <w:tcPr>
            <w:tcW w:w="2823" w:type="dxa"/>
            <w:vMerge/>
          </w:tcPr>
          <w:p w:rsidR="00C63716" w:rsidRPr="005B5AB6" w:rsidRDefault="00C63716" w:rsidP="005B5AB6">
            <w:pPr>
              <w:pStyle w:val="ListParagraph"/>
              <w:numPr>
                <w:ilvl w:val="0"/>
                <w:numId w:val="35"/>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C63716" w:rsidRPr="00416864" w:rsidRDefault="00C63716"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C63716" w:rsidRDefault="00C63716"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63716" w:rsidRPr="00416864" w:rsidTr="00C63716">
        <w:trPr>
          <w:trHeight w:val="52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Pr="00084C52" w:rsidRDefault="00C63716" w:rsidP="00084C52">
            <w:pPr>
              <w:rPr>
                <w:rFonts w:ascii="Arial" w:hAnsi="Arial" w:cs="Arial"/>
              </w:rPr>
            </w:pPr>
            <w:r>
              <w:rPr>
                <w:rFonts w:ascii="Arial" w:hAnsi="Arial" w:cs="Arial"/>
              </w:rPr>
              <w:t>39.</w:t>
            </w:r>
          </w:p>
        </w:tc>
        <w:tc>
          <w:tcPr>
            <w:tcW w:w="6052" w:type="dxa"/>
          </w:tcPr>
          <w:p w:rsidR="00C63716" w:rsidRPr="00084C52" w:rsidRDefault="00C63716" w:rsidP="00827B13">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084C52">
              <w:rPr>
                <w:rFonts w:ascii="Arial" w:hAnsi="Arial" w:cs="Arial"/>
              </w:rPr>
              <w:t>Promote and administer the annual ‘Rural Community Awards’ competition.</w:t>
            </w:r>
          </w:p>
          <w:p w:rsidR="00C63716" w:rsidRPr="00084C52" w:rsidRDefault="00C63716" w:rsidP="00084C52">
            <w:pPr>
              <w:pStyle w:val="Heading3"/>
              <w:spacing w:before="0"/>
              <w:outlineLvl w:val="2"/>
              <w:cnfStyle w:val="000000000000" w:firstRow="0" w:lastRow="0" w:firstColumn="0" w:lastColumn="0" w:oddVBand="0" w:evenVBand="0" w:oddHBand="0" w:evenHBand="0" w:firstRowFirstColumn="0" w:firstRowLastColumn="0" w:lastRowFirstColumn="0" w:lastRowLastColumn="0"/>
              <w:rPr>
                <w:b w:val="0"/>
                <w:color w:val="auto"/>
              </w:rPr>
            </w:pPr>
          </w:p>
        </w:tc>
        <w:tc>
          <w:tcPr>
            <w:tcW w:w="2823" w:type="dxa"/>
            <w:vMerge/>
          </w:tcPr>
          <w:p w:rsidR="00C63716" w:rsidRPr="005B5AB6" w:rsidRDefault="00C63716" w:rsidP="005B5AB6">
            <w:pPr>
              <w:pStyle w:val="ListParagraph"/>
              <w:numPr>
                <w:ilvl w:val="0"/>
                <w:numId w:val="35"/>
              </w:numPr>
              <w:ind w:left="335" w:hanging="28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C63716" w:rsidRPr="00416864" w:rsidRDefault="00C63716" w:rsidP="005B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C63716" w:rsidRDefault="00C63716" w:rsidP="00710AA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63716" w:rsidRPr="00416864" w:rsidTr="00C63716">
        <w:trPr>
          <w:cnfStyle w:val="000000100000" w:firstRow="0" w:lastRow="0" w:firstColumn="0" w:lastColumn="0" w:oddVBand="0" w:evenVBand="0" w:oddHBand="1" w:evenHBand="0" w:firstRowFirstColumn="0" w:firstRowLastColumn="0" w:lastRowFirstColumn="0" w:lastRowLastColumn="0"/>
          <w:trHeight w:val="1227"/>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C63716" w:rsidRPr="00084C52" w:rsidRDefault="00C63716" w:rsidP="00084C52">
            <w:pPr>
              <w:rPr>
                <w:rFonts w:ascii="Arial" w:hAnsi="Arial" w:cs="Arial"/>
              </w:rPr>
            </w:pPr>
            <w:r>
              <w:rPr>
                <w:rFonts w:ascii="Arial" w:hAnsi="Arial" w:cs="Arial"/>
              </w:rPr>
              <w:lastRenderedPageBreak/>
              <w:t>40.</w:t>
            </w:r>
          </w:p>
        </w:tc>
        <w:tc>
          <w:tcPr>
            <w:tcW w:w="6052" w:type="dxa"/>
          </w:tcPr>
          <w:p w:rsidR="00C63716" w:rsidRPr="00827B13" w:rsidRDefault="00C63716" w:rsidP="00084C52">
            <w:pPr>
              <w:pStyle w:val="Heading3"/>
              <w:spacing w:before="0"/>
              <w:outlineLvl w:val="2"/>
              <w:cnfStyle w:val="000000100000" w:firstRow="0" w:lastRow="0" w:firstColumn="0" w:lastColumn="0" w:oddVBand="0" w:evenVBand="0" w:oddHBand="1" w:evenHBand="0" w:firstRowFirstColumn="0" w:firstRowLastColumn="0" w:lastRowFirstColumn="0" w:lastRowLastColumn="0"/>
              <w:rPr>
                <w:b w:val="0"/>
                <w:color w:val="auto"/>
              </w:rPr>
            </w:pPr>
            <w:r w:rsidRPr="00827B13">
              <w:rPr>
                <w:rFonts w:cs="Arial"/>
                <w:b w:val="0"/>
                <w:color w:val="auto"/>
              </w:rPr>
              <w:t>Monitor and promote the use of surplus Housing Executive land and property in rural areas for community based projects which will promote health and well-being and/or facilitate social enterprise.</w:t>
            </w:r>
          </w:p>
        </w:tc>
        <w:tc>
          <w:tcPr>
            <w:tcW w:w="2823" w:type="dxa"/>
            <w:vMerge/>
          </w:tcPr>
          <w:p w:rsidR="00C63716" w:rsidRPr="005B5AB6" w:rsidRDefault="00C63716" w:rsidP="005B5AB6">
            <w:pPr>
              <w:pStyle w:val="ListParagraph"/>
              <w:numPr>
                <w:ilvl w:val="0"/>
                <w:numId w:val="35"/>
              </w:numPr>
              <w:ind w:left="335" w:hanging="283"/>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C63716" w:rsidRPr="00416864" w:rsidRDefault="00C63716" w:rsidP="005B5AB6">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C63716" w:rsidRDefault="00C63716" w:rsidP="00710AA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84C52" w:rsidRPr="00416864" w:rsidTr="00C63716">
        <w:trPr>
          <w:trHeight w:val="491"/>
        </w:trPr>
        <w:tc>
          <w:tcPr>
            <w:cnfStyle w:val="001000000000" w:firstRow="0" w:lastRow="0" w:firstColumn="1" w:lastColumn="0" w:oddVBand="0" w:evenVBand="0" w:oddHBand="0" w:evenHBand="0" w:firstRowFirstColumn="0" w:firstRowLastColumn="0" w:lastRowFirstColumn="0" w:lastRowLastColumn="0"/>
            <w:tcW w:w="14422" w:type="dxa"/>
            <w:gridSpan w:val="5"/>
            <w:tcBorders>
              <w:left w:val="none" w:sz="0" w:space="0" w:color="auto"/>
              <w:bottom w:val="none" w:sz="0" w:space="0" w:color="auto"/>
              <w:right w:val="none" w:sz="0" w:space="0" w:color="auto"/>
            </w:tcBorders>
          </w:tcPr>
          <w:p w:rsidR="00084C52" w:rsidRPr="00084C52" w:rsidRDefault="00084C52" w:rsidP="00710AAD">
            <w:pPr>
              <w:rPr>
                <w:rFonts w:ascii="Arial" w:hAnsi="Arial" w:cs="Arial"/>
                <w:color w:val="auto"/>
              </w:rPr>
            </w:pPr>
            <w:r w:rsidRPr="00084C52">
              <w:rPr>
                <w:rFonts w:ascii="Arial" w:hAnsi="Arial" w:cs="Arial"/>
                <w:color w:val="auto"/>
              </w:rPr>
              <w:lastRenderedPageBreak/>
              <w:t>Monitoring &amp; Communication</w:t>
            </w:r>
          </w:p>
        </w:tc>
      </w:tr>
      <w:tr w:rsidR="005B5AB6" w:rsidRPr="00416864" w:rsidTr="00C63716">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771" w:type="dxa"/>
            <w:gridSpan w:val="2"/>
            <w:tcBorders>
              <w:left w:val="none" w:sz="0" w:space="0" w:color="auto"/>
              <w:bottom w:val="none" w:sz="0" w:space="0" w:color="auto"/>
              <w:right w:val="none" w:sz="0" w:space="0" w:color="auto"/>
            </w:tcBorders>
          </w:tcPr>
          <w:p w:rsidR="005B5AB6" w:rsidRPr="00416864" w:rsidRDefault="005259E8" w:rsidP="004F0F15">
            <w:pPr>
              <w:ind w:left="464" w:hanging="426"/>
              <w:rPr>
                <w:rFonts w:ascii="Arial" w:hAnsi="Arial" w:cs="Arial"/>
              </w:rPr>
            </w:pPr>
            <w:r w:rsidRPr="005259E8">
              <w:rPr>
                <w:rFonts w:ascii="Arial" w:hAnsi="Arial" w:cs="Arial"/>
                <w:i/>
                <w:color w:val="auto"/>
              </w:rPr>
              <w:t>Outputs</w:t>
            </w:r>
            <w:r w:rsidRPr="005259E8">
              <w:rPr>
                <w:rFonts w:ascii="Arial" w:hAnsi="Arial" w:cs="Arial"/>
                <w:b w:val="0"/>
                <w:bCs w:val="0"/>
                <w:i/>
                <w:color w:val="auto"/>
              </w:rPr>
              <w:t xml:space="preserve"> - </w:t>
            </w:r>
            <w:r w:rsidRPr="005259E8">
              <w:rPr>
                <w:rFonts w:ascii="Arial" w:hAnsi="Arial" w:cs="Arial"/>
                <w:i/>
                <w:color w:val="auto"/>
              </w:rPr>
              <w:t>Actions:</w:t>
            </w:r>
          </w:p>
        </w:tc>
        <w:tc>
          <w:tcPr>
            <w:tcW w:w="2823" w:type="dxa"/>
          </w:tcPr>
          <w:p w:rsidR="005B5AB6" w:rsidRPr="00DD1864" w:rsidRDefault="005B5AB6" w:rsidP="004F0F15">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5B5AB6" w:rsidRPr="00DD1864" w:rsidRDefault="005B5AB6" w:rsidP="004F0F15">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Short Term:</w:t>
            </w:r>
          </w:p>
        </w:tc>
        <w:tc>
          <w:tcPr>
            <w:tcW w:w="2416" w:type="dxa"/>
          </w:tcPr>
          <w:p w:rsidR="005B5AB6" w:rsidRPr="00DD1864" w:rsidRDefault="005B5AB6" w:rsidP="004F0F15">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Outcomes</w:t>
            </w:r>
          </w:p>
          <w:p w:rsidR="005B5AB6" w:rsidRPr="00DD1864" w:rsidRDefault="005B5AB6" w:rsidP="004F0F15">
            <w:pPr>
              <w:cnfStyle w:val="000000100000" w:firstRow="0" w:lastRow="0" w:firstColumn="0" w:lastColumn="0" w:oddVBand="0" w:evenVBand="0" w:oddHBand="1" w:evenHBand="0" w:firstRowFirstColumn="0" w:firstRowLastColumn="0" w:lastRowFirstColumn="0" w:lastRowLastColumn="0"/>
              <w:rPr>
                <w:rFonts w:ascii="Arial" w:hAnsi="Arial" w:cs="Arial"/>
                <w:b/>
                <w:i/>
              </w:rPr>
            </w:pPr>
            <w:r w:rsidRPr="00DD1864">
              <w:rPr>
                <w:rFonts w:ascii="Arial" w:hAnsi="Arial" w:cs="Arial"/>
                <w:b/>
                <w:i/>
              </w:rPr>
              <w:t>Medium Term:</w:t>
            </w:r>
          </w:p>
        </w:tc>
        <w:tc>
          <w:tcPr>
            <w:tcW w:w="2412" w:type="dxa"/>
          </w:tcPr>
          <w:p w:rsidR="005B5AB6" w:rsidRPr="00CB4801" w:rsidRDefault="005B5AB6" w:rsidP="004F0F1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801">
              <w:rPr>
                <w:rFonts w:ascii="Arial" w:hAnsi="Arial" w:cs="Arial"/>
              </w:rPr>
              <w:t>Long Term Impacts:</w:t>
            </w:r>
          </w:p>
        </w:tc>
      </w:tr>
      <w:tr w:rsidR="00827B13" w:rsidRPr="00416864" w:rsidTr="00C63716">
        <w:trPr>
          <w:trHeight w:val="920"/>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827B13" w:rsidRPr="00827B13" w:rsidRDefault="00C63716" w:rsidP="00084C52">
            <w:pPr>
              <w:rPr>
                <w:rFonts w:ascii="Arial" w:hAnsi="Arial" w:cs="Arial"/>
              </w:rPr>
            </w:pPr>
            <w:r>
              <w:rPr>
                <w:rFonts w:ascii="Arial" w:hAnsi="Arial" w:cs="Arial"/>
              </w:rPr>
              <w:t>41</w:t>
            </w:r>
            <w:r w:rsidR="00827B13" w:rsidRPr="00827B13">
              <w:rPr>
                <w:rFonts w:ascii="Arial" w:hAnsi="Arial" w:cs="Arial"/>
              </w:rPr>
              <w:t>.</w:t>
            </w:r>
          </w:p>
        </w:tc>
        <w:tc>
          <w:tcPr>
            <w:tcW w:w="6052" w:type="dxa"/>
          </w:tcPr>
          <w:p w:rsidR="00827B13" w:rsidRPr="00850E39" w:rsidRDefault="00827B13" w:rsidP="00827B13">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850E39">
              <w:rPr>
                <w:rFonts w:ascii="Arial" w:hAnsi="Arial" w:cs="Arial"/>
              </w:rPr>
              <w:t>Publicise the work undertaken by the Housing Executive in rural areas, including publication of ‘Rural Matters’ twice a year and production of an Annual Progress Report.</w:t>
            </w:r>
          </w:p>
          <w:p w:rsidR="00827B13" w:rsidRPr="00850E39" w:rsidRDefault="00827B13" w:rsidP="00850E39">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23" w:type="dxa"/>
            <w:vMerge w:val="restart"/>
          </w:tcPr>
          <w:p w:rsidR="00827B13" w:rsidRPr="00B53A7F" w:rsidRDefault="00827B13" w:rsidP="00B53A7F">
            <w:pPr>
              <w:pStyle w:val="ListParagraph"/>
              <w:numPr>
                <w:ilvl w:val="0"/>
                <w:numId w:val="36"/>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B53A7F">
              <w:rPr>
                <w:rFonts w:ascii="Arial" w:hAnsi="Arial" w:cs="Arial"/>
              </w:rPr>
              <w:t>Increased awareness of work undertaken by Housing Executive in rural areas.</w:t>
            </w:r>
          </w:p>
          <w:p w:rsidR="00827B13" w:rsidRDefault="00827B13" w:rsidP="00B53A7F">
            <w:p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b/>
                <w:i/>
              </w:rPr>
            </w:pPr>
          </w:p>
          <w:p w:rsidR="00827B13" w:rsidRPr="00B53A7F" w:rsidRDefault="00827B13" w:rsidP="00B53A7F">
            <w:pPr>
              <w:pStyle w:val="ListParagraph"/>
              <w:numPr>
                <w:ilvl w:val="0"/>
                <w:numId w:val="36"/>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B53A7F">
              <w:rPr>
                <w:rFonts w:ascii="Arial" w:hAnsi="Arial" w:cs="Arial"/>
              </w:rPr>
              <w:t>Increased awareness of the provisions of the Rural Needs Bill and of the need to rural proof corporate policies and strategies.</w:t>
            </w:r>
          </w:p>
          <w:p w:rsidR="00827B13" w:rsidRPr="00DD1864" w:rsidRDefault="00827B13" w:rsidP="004F0F15">
            <w:pPr>
              <w:cnfStyle w:val="000000000000" w:firstRow="0" w:lastRow="0" w:firstColumn="0" w:lastColumn="0" w:oddVBand="0" w:evenVBand="0" w:oddHBand="0" w:evenHBand="0" w:firstRowFirstColumn="0" w:firstRowLastColumn="0" w:lastRowFirstColumn="0" w:lastRowLastColumn="0"/>
              <w:rPr>
                <w:rFonts w:ascii="Arial" w:hAnsi="Arial" w:cs="Arial"/>
                <w:b/>
                <w:i/>
              </w:rPr>
            </w:pPr>
          </w:p>
        </w:tc>
        <w:tc>
          <w:tcPr>
            <w:tcW w:w="2416" w:type="dxa"/>
            <w:vMerge w:val="restart"/>
          </w:tcPr>
          <w:p w:rsidR="00827B13" w:rsidRPr="00CB4801" w:rsidRDefault="00827B13" w:rsidP="00CB4801">
            <w:pPr>
              <w:pStyle w:val="ListParagraph"/>
              <w:numPr>
                <w:ilvl w:val="0"/>
                <w:numId w:val="36"/>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CB4801">
              <w:rPr>
                <w:rFonts w:ascii="Arial" w:hAnsi="Arial" w:cs="Arial"/>
              </w:rPr>
              <w:t>Corporate policies and strategies which take account of the specific needs of rural dwellers.</w:t>
            </w:r>
          </w:p>
          <w:p w:rsidR="00827B13" w:rsidRPr="00CB4801" w:rsidRDefault="00827B13" w:rsidP="00CB4801">
            <w:p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p w:rsidR="00827B13" w:rsidRPr="00CB4801" w:rsidRDefault="00827B13" w:rsidP="00CB4801">
            <w:pPr>
              <w:pStyle w:val="ListParagraph"/>
              <w:numPr>
                <w:ilvl w:val="0"/>
                <w:numId w:val="36"/>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b/>
                <w:i/>
              </w:rPr>
            </w:pPr>
            <w:r w:rsidRPr="00CB4801">
              <w:rPr>
                <w:rFonts w:ascii="Arial" w:hAnsi="Arial" w:cs="Arial"/>
              </w:rPr>
              <w:t>Equitable proportion of all Housing Executive ser</w:t>
            </w:r>
            <w:r>
              <w:rPr>
                <w:rFonts w:ascii="Arial" w:hAnsi="Arial" w:cs="Arial"/>
              </w:rPr>
              <w:t>vices delivered in</w:t>
            </w:r>
            <w:r w:rsidRPr="00CB4801">
              <w:rPr>
                <w:rFonts w:ascii="Arial" w:hAnsi="Arial" w:cs="Arial"/>
              </w:rPr>
              <w:t xml:space="preserve"> rural areas.</w:t>
            </w:r>
          </w:p>
        </w:tc>
        <w:tc>
          <w:tcPr>
            <w:tcW w:w="2412" w:type="dxa"/>
            <w:vMerge w:val="restart"/>
          </w:tcPr>
          <w:p w:rsidR="00827B13" w:rsidRPr="00F953AE" w:rsidRDefault="00827B13" w:rsidP="00F953AE">
            <w:pPr>
              <w:pStyle w:val="ListParagraph"/>
              <w:numPr>
                <w:ilvl w:val="0"/>
                <w:numId w:val="36"/>
              </w:numPr>
              <w:ind w:left="323" w:hanging="284"/>
              <w:cnfStyle w:val="000000000000" w:firstRow="0" w:lastRow="0" w:firstColumn="0" w:lastColumn="0" w:oddVBand="0" w:evenVBand="0" w:oddHBand="0" w:evenHBand="0" w:firstRowFirstColumn="0" w:firstRowLastColumn="0" w:lastRowFirstColumn="0" w:lastRowLastColumn="0"/>
              <w:rPr>
                <w:rFonts w:ascii="Arial" w:hAnsi="Arial" w:cs="Arial"/>
              </w:rPr>
            </w:pPr>
            <w:r w:rsidRPr="00F953AE">
              <w:rPr>
                <w:rFonts w:ascii="Arial" w:hAnsi="Arial" w:cs="Arial"/>
              </w:rPr>
              <w:t xml:space="preserve">Delivery of housing services which enable and support </w:t>
            </w:r>
            <w:r w:rsidR="00C63716" w:rsidRPr="00F953AE">
              <w:rPr>
                <w:rFonts w:ascii="Arial" w:hAnsi="Arial" w:cs="Arial"/>
                <w:b/>
                <w:i/>
                <w:color w:val="1F497D" w:themeColor="text2"/>
              </w:rPr>
              <w:t>‘Vibrant, shared, healthy and sustainable rural communities where everyone has access to decent and affordable housing’.</w:t>
            </w:r>
          </w:p>
        </w:tc>
      </w:tr>
      <w:tr w:rsidR="00827B13" w:rsidRPr="00416864" w:rsidTr="00C63716">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827B13" w:rsidRPr="00850E39" w:rsidRDefault="00C63716" w:rsidP="00084C52">
            <w:pPr>
              <w:rPr>
                <w:rFonts w:ascii="Arial" w:hAnsi="Arial" w:cs="Arial"/>
              </w:rPr>
            </w:pPr>
            <w:r>
              <w:rPr>
                <w:rFonts w:ascii="Arial" w:hAnsi="Arial" w:cs="Arial"/>
              </w:rPr>
              <w:t>42</w:t>
            </w:r>
            <w:r w:rsidR="00827B13">
              <w:rPr>
                <w:rFonts w:ascii="Arial" w:hAnsi="Arial" w:cs="Arial"/>
              </w:rPr>
              <w:t>.</w:t>
            </w:r>
          </w:p>
        </w:tc>
        <w:tc>
          <w:tcPr>
            <w:tcW w:w="6052" w:type="dxa"/>
          </w:tcPr>
          <w:p w:rsidR="00827B13" w:rsidRPr="00850E39" w:rsidRDefault="00827B13" w:rsidP="00827B13">
            <w:pPr>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sidRPr="00850E39">
              <w:rPr>
                <w:rFonts w:ascii="Arial" w:hAnsi="Arial" w:cs="Arial"/>
              </w:rPr>
              <w:t>Monitor and report on the views of rural tenants on the services provided to them by the Housing Executive.</w:t>
            </w:r>
          </w:p>
          <w:p w:rsidR="00827B13" w:rsidRPr="00850E39" w:rsidRDefault="00827B13" w:rsidP="00827B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23" w:type="dxa"/>
            <w:vMerge/>
          </w:tcPr>
          <w:p w:rsidR="00827B13" w:rsidRPr="00B53A7F" w:rsidRDefault="00827B13" w:rsidP="00B53A7F">
            <w:pPr>
              <w:pStyle w:val="ListParagraph"/>
              <w:numPr>
                <w:ilvl w:val="0"/>
                <w:numId w:val="36"/>
              </w:numPr>
              <w:ind w:left="317"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6" w:type="dxa"/>
            <w:vMerge/>
          </w:tcPr>
          <w:p w:rsidR="00827B13" w:rsidRPr="00CB4801" w:rsidRDefault="00827B13" w:rsidP="00CB4801">
            <w:pPr>
              <w:pStyle w:val="ListParagraph"/>
              <w:numPr>
                <w:ilvl w:val="0"/>
                <w:numId w:val="36"/>
              </w:numPr>
              <w:ind w:left="329" w:hanging="284"/>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412" w:type="dxa"/>
            <w:vMerge/>
          </w:tcPr>
          <w:p w:rsidR="00827B13" w:rsidRDefault="00827B13" w:rsidP="00CB480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7B13" w:rsidRPr="00416864" w:rsidTr="00C63716">
        <w:trPr>
          <w:trHeight w:val="832"/>
        </w:trPr>
        <w:tc>
          <w:tcPr>
            <w:cnfStyle w:val="001000000000" w:firstRow="0" w:lastRow="0" w:firstColumn="1" w:lastColumn="0" w:oddVBand="0" w:evenVBand="0" w:oddHBand="0" w:evenHBand="0" w:firstRowFirstColumn="0" w:firstRowLastColumn="0" w:lastRowFirstColumn="0" w:lastRowLastColumn="0"/>
            <w:tcW w:w="719" w:type="dxa"/>
            <w:tcBorders>
              <w:left w:val="none" w:sz="0" w:space="0" w:color="auto"/>
              <w:bottom w:val="none" w:sz="0" w:space="0" w:color="auto"/>
              <w:right w:val="none" w:sz="0" w:space="0" w:color="auto"/>
            </w:tcBorders>
          </w:tcPr>
          <w:p w:rsidR="00827B13" w:rsidRPr="00850E39" w:rsidRDefault="00C63716" w:rsidP="00084C52">
            <w:pPr>
              <w:rPr>
                <w:rFonts w:ascii="Arial" w:hAnsi="Arial" w:cs="Arial"/>
              </w:rPr>
            </w:pPr>
            <w:r>
              <w:rPr>
                <w:rFonts w:ascii="Arial" w:hAnsi="Arial" w:cs="Arial"/>
              </w:rPr>
              <w:t>43</w:t>
            </w:r>
            <w:r w:rsidR="00827B13">
              <w:rPr>
                <w:rFonts w:ascii="Arial" w:hAnsi="Arial" w:cs="Arial"/>
              </w:rPr>
              <w:t>.</w:t>
            </w:r>
          </w:p>
        </w:tc>
        <w:tc>
          <w:tcPr>
            <w:tcW w:w="6052" w:type="dxa"/>
          </w:tcPr>
          <w:p w:rsidR="00827B13" w:rsidRPr="008D4050" w:rsidRDefault="008D4050" w:rsidP="00AE76C0">
            <w:pPr>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sidRPr="008D4050">
              <w:rPr>
                <w:rFonts w:ascii="Arial" w:hAnsi="Arial" w:cs="Arial"/>
              </w:rPr>
              <w:t>Liaise with D</w:t>
            </w:r>
            <w:r w:rsidR="00AE76C0">
              <w:rPr>
                <w:rFonts w:ascii="Arial" w:hAnsi="Arial" w:cs="Arial"/>
              </w:rPr>
              <w:t>EARA</w:t>
            </w:r>
            <w:r w:rsidRPr="008D4050">
              <w:rPr>
                <w:rFonts w:ascii="Arial" w:hAnsi="Arial" w:cs="Arial"/>
              </w:rPr>
              <w:t xml:space="preserve"> to revise the policy and procedures for rural proofing to reflect the provisions of the Rural Needs Bill.</w:t>
            </w:r>
          </w:p>
        </w:tc>
        <w:tc>
          <w:tcPr>
            <w:tcW w:w="2823" w:type="dxa"/>
            <w:vMerge/>
          </w:tcPr>
          <w:p w:rsidR="00827B13" w:rsidRPr="00B53A7F" w:rsidRDefault="00827B13" w:rsidP="00B53A7F">
            <w:pPr>
              <w:pStyle w:val="ListParagraph"/>
              <w:numPr>
                <w:ilvl w:val="0"/>
                <w:numId w:val="36"/>
              </w:numPr>
              <w:ind w:left="317"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6" w:type="dxa"/>
            <w:vMerge/>
          </w:tcPr>
          <w:p w:rsidR="00827B13" w:rsidRPr="00CB4801" w:rsidRDefault="00827B13" w:rsidP="00CB4801">
            <w:pPr>
              <w:pStyle w:val="ListParagraph"/>
              <w:numPr>
                <w:ilvl w:val="0"/>
                <w:numId w:val="36"/>
              </w:numPr>
              <w:ind w:left="329" w:hanging="284"/>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412" w:type="dxa"/>
            <w:vMerge/>
          </w:tcPr>
          <w:p w:rsidR="00827B13" w:rsidRDefault="00827B13" w:rsidP="00CB480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3B395D" w:rsidRDefault="003B395D" w:rsidP="00C0573A">
      <w:pPr>
        <w:rPr>
          <w:rFonts w:ascii="Arial" w:hAnsi="Arial" w:cs="Arial"/>
        </w:rPr>
      </w:pPr>
    </w:p>
    <w:p w:rsidR="005C0894" w:rsidRDefault="005C0894" w:rsidP="005C0894">
      <w:pPr>
        <w:pStyle w:val="Heading2"/>
      </w:pPr>
      <w:bookmarkStart w:id="30" w:name="_APPENDIX_1:_"/>
      <w:bookmarkStart w:id="31" w:name="_Toc448991299"/>
      <w:bookmarkEnd w:id="30"/>
      <w:r w:rsidRPr="00FA408E">
        <w:t>Equality &amp; Rural Proofing</w:t>
      </w:r>
      <w:bookmarkEnd w:id="31"/>
    </w:p>
    <w:p w:rsidR="005259E8" w:rsidRPr="00FA408E" w:rsidRDefault="005259E8" w:rsidP="00E5457A">
      <w:pPr>
        <w:spacing w:after="0"/>
      </w:pPr>
    </w:p>
    <w:p w:rsidR="005C0894" w:rsidRPr="005259E8" w:rsidRDefault="005C0894" w:rsidP="005259E8">
      <w:pPr>
        <w:pStyle w:val="ListParagraph"/>
        <w:numPr>
          <w:ilvl w:val="1"/>
          <w:numId w:val="10"/>
        </w:numPr>
        <w:ind w:left="567" w:hanging="567"/>
        <w:rPr>
          <w:rFonts w:ascii="Arial" w:hAnsi="Arial" w:cs="Arial"/>
        </w:rPr>
      </w:pPr>
      <w:r w:rsidRPr="005259E8">
        <w:rPr>
          <w:rFonts w:ascii="Arial" w:hAnsi="Arial" w:cs="Arial"/>
        </w:rPr>
        <w:t xml:space="preserve">The Housing Executive has carried out the following screening exercises on the </w:t>
      </w:r>
      <w:r w:rsidR="00CB4801" w:rsidRPr="005259E8">
        <w:rPr>
          <w:rFonts w:ascii="Arial" w:hAnsi="Arial" w:cs="Arial"/>
        </w:rPr>
        <w:t>Rural Strategy &amp; Action Plan</w:t>
      </w:r>
      <w:r w:rsidRPr="005259E8">
        <w:rPr>
          <w:rFonts w:ascii="Arial" w:hAnsi="Arial" w:cs="Arial"/>
        </w:rPr>
        <w:t>:</w:t>
      </w:r>
    </w:p>
    <w:p w:rsidR="005C0894" w:rsidRPr="00906164" w:rsidRDefault="005C0894" w:rsidP="00850E39">
      <w:pPr>
        <w:pStyle w:val="ListParagraph"/>
        <w:numPr>
          <w:ilvl w:val="0"/>
          <w:numId w:val="4"/>
        </w:numPr>
        <w:ind w:left="993" w:hanging="426"/>
        <w:rPr>
          <w:rFonts w:ascii="Arial" w:hAnsi="Arial" w:cs="Arial"/>
        </w:rPr>
      </w:pPr>
      <w:r w:rsidRPr="00906164">
        <w:rPr>
          <w:rFonts w:ascii="Arial" w:hAnsi="Arial" w:cs="Arial"/>
        </w:rPr>
        <w:t>Equality and Human Rights – to assess the potential impact</w:t>
      </w:r>
      <w:r>
        <w:rPr>
          <w:rFonts w:ascii="Arial" w:hAnsi="Arial" w:cs="Arial"/>
        </w:rPr>
        <w:t>s on S</w:t>
      </w:r>
      <w:r w:rsidRPr="00906164">
        <w:rPr>
          <w:rFonts w:ascii="Arial" w:hAnsi="Arial" w:cs="Arial"/>
        </w:rPr>
        <w:t xml:space="preserve">ection </w:t>
      </w:r>
      <w:r>
        <w:rPr>
          <w:rFonts w:ascii="Arial" w:hAnsi="Arial" w:cs="Arial"/>
        </w:rPr>
        <w:t>7</w:t>
      </w:r>
      <w:r w:rsidRPr="00906164">
        <w:rPr>
          <w:rFonts w:ascii="Arial" w:hAnsi="Arial" w:cs="Arial"/>
        </w:rPr>
        <w:t>5 groups, human rights implications and opportunities for promoting good relations; and</w:t>
      </w:r>
    </w:p>
    <w:p w:rsidR="005C0894" w:rsidRDefault="005C0894" w:rsidP="00850E39">
      <w:pPr>
        <w:pStyle w:val="ListParagraph"/>
        <w:numPr>
          <w:ilvl w:val="0"/>
          <w:numId w:val="4"/>
        </w:numPr>
        <w:ind w:left="993" w:hanging="426"/>
        <w:rPr>
          <w:rFonts w:ascii="Arial" w:hAnsi="Arial" w:cs="Arial"/>
        </w:rPr>
      </w:pPr>
      <w:r w:rsidRPr="00906164">
        <w:rPr>
          <w:rFonts w:ascii="Arial" w:hAnsi="Arial" w:cs="Arial"/>
        </w:rPr>
        <w:t>Rural Issues Statement – to assess the potential impacts of a policy on people living in rural areas.</w:t>
      </w:r>
    </w:p>
    <w:p w:rsidR="005259E8" w:rsidRPr="003D1798" w:rsidRDefault="005259E8" w:rsidP="003D1798">
      <w:pPr>
        <w:rPr>
          <w:rFonts w:ascii="Arial" w:hAnsi="Arial" w:cs="Arial"/>
        </w:rPr>
      </w:pPr>
    </w:p>
    <w:p w:rsidR="005C0894" w:rsidRDefault="005C0894" w:rsidP="005259E8">
      <w:pPr>
        <w:pStyle w:val="ListParagraph"/>
        <w:numPr>
          <w:ilvl w:val="1"/>
          <w:numId w:val="10"/>
        </w:numPr>
        <w:ind w:left="567" w:hanging="567"/>
        <w:rPr>
          <w:rFonts w:ascii="Arial" w:hAnsi="Arial" w:cs="Arial"/>
        </w:rPr>
      </w:pPr>
      <w:r w:rsidRPr="005259E8">
        <w:rPr>
          <w:rFonts w:ascii="Arial" w:hAnsi="Arial" w:cs="Arial"/>
        </w:rPr>
        <w:lastRenderedPageBreak/>
        <w:t xml:space="preserve">Based on the evidence considered in these screening exercises, the Housing Executive has concluded that further assessments of impacts are not required (i.e. the </w:t>
      </w:r>
      <w:r w:rsidR="00CB4801" w:rsidRPr="005259E8">
        <w:rPr>
          <w:rFonts w:ascii="Arial" w:hAnsi="Arial" w:cs="Arial"/>
        </w:rPr>
        <w:t>strategy</w:t>
      </w:r>
      <w:r w:rsidRPr="005259E8">
        <w:rPr>
          <w:rFonts w:ascii="Arial" w:hAnsi="Arial" w:cs="Arial"/>
        </w:rPr>
        <w:t xml:space="preserve"> has been screened out).</w:t>
      </w:r>
    </w:p>
    <w:p w:rsidR="005259E8" w:rsidRPr="005259E8" w:rsidRDefault="005259E8" w:rsidP="005259E8">
      <w:pPr>
        <w:pStyle w:val="ListParagraph"/>
        <w:rPr>
          <w:rFonts w:ascii="Arial" w:hAnsi="Arial" w:cs="Arial"/>
        </w:rPr>
      </w:pPr>
    </w:p>
    <w:p w:rsidR="005C0894" w:rsidRPr="005259E8" w:rsidRDefault="005C0894" w:rsidP="005259E8">
      <w:pPr>
        <w:pStyle w:val="ListParagraph"/>
        <w:numPr>
          <w:ilvl w:val="1"/>
          <w:numId w:val="10"/>
        </w:numPr>
        <w:ind w:left="567" w:hanging="567"/>
        <w:rPr>
          <w:rFonts w:ascii="Arial" w:hAnsi="Arial" w:cs="Arial"/>
        </w:rPr>
      </w:pPr>
      <w:r w:rsidRPr="005259E8">
        <w:rPr>
          <w:rFonts w:ascii="Arial" w:hAnsi="Arial" w:cs="Arial"/>
        </w:rPr>
        <w:t xml:space="preserve">Equality and good relations are viewed as dynamic factors within this </w:t>
      </w:r>
      <w:r w:rsidR="00CB4801" w:rsidRPr="005259E8">
        <w:rPr>
          <w:rFonts w:ascii="Arial" w:hAnsi="Arial" w:cs="Arial"/>
        </w:rPr>
        <w:t>strategy</w:t>
      </w:r>
      <w:r w:rsidRPr="005259E8">
        <w:rPr>
          <w:rFonts w:ascii="Arial" w:hAnsi="Arial" w:cs="Arial"/>
        </w:rPr>
        <w:t xml:space="preserve">. Equality needs and good relations issues change constantly and this </w:t>
      </w:r>
      <w:r w:rsidR="00CB4801" w:rsidRPr="005259E8">
        <w:rPr>
          <w:rFonts w:ascii="Arial" w:hAnsi="Arial" w:cs="Arial"/>
        </w:rPr>
        <w:t>strategy</w:t>
      </w:r>
      <w:r w:rsidRPr="005259E8">
        <w:rPr>
          <w:rFonts w:ascii="Arial" w:hAnsi="Arial" w:cs="Arial"/>
        </w:rPr>
        <w:t xml:space="preserve"> must remain flexible to address needs as and when they arise. It is proposed that equality and good relations will be included as standing items on the agenda at future meetings of the </w:t>
      </w:r>
      <w:r w:rsidR="008D4050" w:rsidRPr="008D4050">
        <w:rPr>
          <w:rFonts w:ascii="Arial" w:hAnsi="Arial" w:cs="Arial"/>
        </w:rPr>
        <w:t>Rural Strategy</w:t>
      </w:r>
      <w:r w:rsidRPr="008D4050">
        <w:rPr>
          <w:rFonts w:ascii="Arial" w:hAnsi="Arial" w:cs="Arial"/>
        </w:rPr>
        <w:t xml:space="preserve"> Implementation Panel</w:t>
      </w:r>
      <w:r w:rsidRPr="005259E8">
        <w:rPr>
          <w:rFonts w:ascii="Arial" w:hAnsi="Arial" w:cs="Arial"/>
        </w:rPr>
        <w:t xml:space="preserve"> and the Rural Residents Forum to ensure that there is an opportunity for any panel/forum member to introduce issues at any time during the lifespan of the </w:t>
      </w:r>
      <w:r w:rsidR="00CB4801" w:rsidRPr="005259E8">
        <w:rPr>
          <w:rFonts w:ascii="Arial" w:hAnsi="Arial" w:cs="Arial"/>
        </w:rPr>
        <w:t>strategy</w:t>
      </w:r>
      <w:r w:rsidRPr="005259E8">
        <w:rPr>
          <w:rFonts w:ascii="Arial" w:hAnsi="Arial" w:cs="Arial"/>
        </w:rPr>
        <w:t xml:space="preserve">. </w:t>
      </w:r>
    </w:p>
    <w:p w:rsidR="00170A15" w:rsidRPr="00E03EF1" w:rsidRDefault="00170A15" w:rsidP="00C0573A"/>
    <w:sectPr w:rsidR="00170A15" w:rsidRPr="00E03EF1" w:rsidSect="005259E8">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EF" w:rsidRDefault="001B67EF" w:rsidP="00DD105C">
      <w:pPr>
        <w:spacing w:after="0" w:line="240" w:lineRule="auto"/>
      </w:pPr>
      <w:r>
        <w:separator/>
      </w:r>
    </w:p>
  </w:endnote>
  <w:endnote w:type="continuationSeparator" w:id="0">
    <w:p w:rsidR="001B67EF" w:rsidRDefault="001B67EF" w:rsidP="00DD1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EF" w:rsidRDefault="001B6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171537"/>
      <w:docPartObj>
        <w:docPartGallery w:val="Page Numbers (Bottom of Page)"/>
        <w:docPartUnique/>
      </w:docPartObj>
    </w:sdtPr>
    <w:sdtEndPr>
      <w:rPr>
        <w:noProof/>
      </w:rPr>
    </w:sdtEndPr>
    <w:sdtContent>
      <w:p w:rsidR="001B67EF" w:rsidRDefault="001B67EF">
        <w:pPr>
          <w:pStyle w:val="Footer"/>
          <w:jc w:val="right"/>
        </w:pPr>
        <w:r>
          <w:fldChar w:fldCharType="begin"/>
        </w:r>
        <w:r>
          <w:instrText xml:space="preserve"> PAGE   \* MERGEFORMAT </w:instrText>
        </w:r>
        <w:r>
          <w:fldChar w:fldCharType="separate"/>
        </w:r>
        <w:r w:rsidR="004774E0">
          <w:rPr>
            <w:noProof/>
          </w:rPr>
          <w:t>1</w:t>
        </w:r>
        <w:r>
          <w:rPr>
            <w:noProof/>
          </w:rPr>
          <w:fldChar w:fldCharType="end"/>
        </w:r>
      </w:p>
    </w:sdtContent>
  </w:sdt>
  <w:p w:rsidR="001B67EF" w:rsidRDefault="001B6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65185"/>
      <w:docPartObj>
        <w:docPartGallery w:val="Page Numbers (Bottom of Page)"/>
        <w:docPartUnique/>
      </w:docPartObj>
    </w:sdtPr>
    <w:sdtEndPr>
      <w:rPr>
        <w:noProof/>
      </w:rPr>
    </w:sdtEndPr>
    <w:sdtContent>
      <w:p w:rsidR="001B67EF" w:rsidRDefault="001B67EF">
        <w:pPr>
          <w:pStyle w:val="Footer"/>
          <w:jc w:val="right"/>
        </w:pPr>
        <w:r>
          <w:fldChar w:fldCharType="begin"/>
        </w:r>
        <w:r>
          <w:instrText xml:space="preserve"> PAGE   \* MERGEFORMAT </w:instrText>
        </w:r>
        <w:r>
          <w:fldChar w:fldCharType="separate"/>
        </w:r>
        <w:r w:rsidR="004774E0">
          <w:rPr>
            <w:noProof/>
          </w:rPr>
          <w:t>0</w:t>
        </w:r>
        <w:r>
          <w:rPr>
            <w:noProof/>
          </w:rPr>
          <w:fldChar w:fldCharType="end"/>
        </w:r>
      </w:p>
    </w:sdtContent>
  </w:sdt>
  <w:p w:rsidR="001B67EF" w:rsidRDefault="001B6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EF" w:rsidRDefault="001B67EF" w:rsidP="00DD105C">
      <w:pPr>
        <w:spacing w:after="0" w:line="240" w:lineRule="auto"/>
      </w:pPr>
      <w:r>
        <w:separator/>
      </w:r>
    </w:p>
  </w:footnote>
  <w:footnote w:type="continuationSeparator" w:id="0">
    <w:p w:rsidR="001B67EF" w:rsidRDefault="001B67EF" w:rsidP="00DD105C">
      <w:pPr>
        <w:spacing w:after="0" w:line="240" w:lineRule="auto"/>
      </w:pPr>
      <w:r>
        <w:continuationSeparator/>
      </w:r>
    </w:p>
  </w:footnote>
  <w:footnote w:id="1">
    <w:p w:rsidR="001B67EF" w:rsidRDefault="001B67EF">
      <w:pPr>
        <w:pStyle w:val="FootnoteText"/>
      </w:pPr>
      <w:r>
        <w:rPr>
          <w:rStyle w:val="FootnoteReference"/>
        </w:rPr>
        <w:footnoteRef/>
      </w:r>
      <w:r>
        <w:t xml:space="preserve"> DARD was replaced with the Department </w:t>
      </w:r>
      <w:r w:rsidRPr="0095305C">
        <w:rPr>
          <w:rFonts w:cs="Arial"/>
        </w:rPr>
        <w:t>of the Environment, Agriculture and Rural Affairs</w:t>
      </w:r>
      <w:r>
        <w:rPr>
          <w:rFonts w:cs="Arial"/>
        </w:rPr>
        <w:t xml:space="preserve"> in May 2016</w:t>
      </w:r>
    </w:p>
  </w:footnote>
  <w:footnote w:id="2">
    <w:p w:rsidR="001B67EF" w:rsidRDefault="001B67EF">
      <w:pPr>
        <w:pStyle w:val="FootnoteText"/>
      </w:pPr>
      <w:r>
        <w:rPr>
          <w:rStyle w:val="FootnoteReference"/>
        </w:rPr>
        <w:footnoteRef/>
      </w:r>
      <w:r>
        <w:t xml:space="preserve"> DSD was replaced with the Department for Communities in May 2016</w:t>
      </w:r>
    </w:p>
  </w:footnote>
  <w:footnote w:id="3">
    <w:p w:rsidR="001B67EF" w:rsidRPr="00A80FD9" w:rsidRDefault="001B67EF" w:rsidP="00A80FD9">
      <w:pPr>
        <w:rPr>
          <w:rFonts w:ascii="Arial" w:hAnsi="Arial" w:cs="Arial"/>
        </w:rPr>
      </w:pPr>
      <w:r>
        <w:rPr>
          <w:rStyle w:val="FootnoteReference"/>
        </w:rPr>
        <w:footnoteRef/>
      </w:r>
      <w:r>
        <w:t xml:space="preserve"> </w:t>
      </w:r>
      <w:r w:rsidRPr="00D2689F">
        <w:rPr>
          <w:rFonts w:cs="Arial"/>
          <w:sz w:val="20"/>
          <w:szCs w:val="20"/>
        </w:rPr>
        <w:t>Statistical information is drawn from NISRA census-based data, the Housing Executive’s 2011 House Condition Survey and 2015-2018 Northern Ireland Housing Market Review &amp; Perspective and also the Family Resources Survey (FRS) urban/rural publication produced by DSD IN 2013.</w:t>
      </w:r>
    </w:p>
    <w:p w:rsidR="001B67EF" w:rsidRDefault="001B67EF">
      <w:pPr>
        <w:pStyle w:val="FootnoteText"/>
      </w:pPr>
    </w:p>
  </w:footnote>
  <w:footnote w:id="4">
    <w:p w:rsidR="001B67EF" w:rsidRDefault="001B67EF">
      <w:pPr>
        <w:pStyle w:val="FootnoteText"/>
      </w:pPr>
      <w:r>
        <w:rPr>
          <w:rStyle w:val="FootnoteReference"/>
        </w:rPr>
        <w:footnoteRef/>
      </w:r>
      <w:r>
        <w:t xml:space="preserve"> Bristol Accord – Conclusions of Ministerial Informal on Sustainable Communities in Europe, UK Presidency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EF" w:rsidRDefault="001B6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EF" w:rsidRDefault="001B67EF" w:rsidP="00E04C56">
    <w:pPr>
      <w:pStyle w:val="Header"/>
      <w:jc w:val="right"/>
    </w:pPr>
    <w:r>
      <w:t xml:space="preserve">Sustainable Rural Communities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EF" w:rsidRDefault="001B6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743"/>
    <w:multiLevelType w:val="hybridMultilevel"/>
    <w:tmpl w:val="38B03EC2"/>
    <w:lvl w:ilvl="0" w:tplc="22A0CC78">
      <w:start w:val="1"/>
      <w:numFmt w:val="decimal"/>
      <w:lvlText w:val="2.%1"/>
      <w:lvlJc w:val="center"/>
      <w:pPr>
        <w:ind w:left="720" w:hanging="360"/>
      </w:pPr>
      <w:rPr>
        <w:rFonts w:ascii="Arial" w:hAnsi="Arial" w:cs="Aria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31EB5"/>
    <w:multiLevelType w:val="hybridMultilevel"/>
    <w:tmpl w:val="63BEF498"/>
    <w:lvl w:ilvl="0" w:tplc="0AE65EF4">
      <w:start w:val="1"/>
      <w:numFmt w:val="decimal"/>
      <w:lvlText w:val="5.%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020CC8"/>
    <w:multiLevelType w:val="hybridMultilevel"/>
    <w:tmpl w:val="E8547DEA"/>
    <w:lvl w:ilvl="0" w:tplc="86A021E2">
      <w:start w:val="1"/>
      <w:numFmt w:val="decimal"/>
      <w:lvlText w:val="2.%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042EFA"/>
    <w:multiLevelType w:val="hybridMultilevel"/>
    <w:tmpl w:val="AFE0A246"/>
    <w:lvl w:ilvl="0" w:tplc="08090001">
      <w:start w:val="1"/>
      <w:numFmt w:val="bullet"/>
      <w:lvlText w:val=""/>
      <w:lvlJc w:val="left"/>
      <w:pPr>
        <w:ind w:left="2078" w:hanging="360"/>
      </w:pPr>
      <w:rPr>
        <w:rFonts w:ascii="Symbol" w:hAnsi="Symbol" w:hint="default"/>
      </w:rPr>
    </w:lvl>
    <w:lvl w:ilvl="1" w:tplc="08090003" w:tentative="1">
      <w:start w:val="1"/>
      <w:numFmt w:val="bullet"/>
      <w:lvlText w:val="o"/>
      <w:lvlJc w:val="left"/>
      <w:pPr>
        <w:ind w:left="2798" w:hanging="360"/>
      </w:pPr>
      <w:rPr>
        <w:rFonts w:ascii="Courier New" w:hAnsi="Courier New" w:cs="Courier New" w:hint="default"/>
      </w:rPr>
    </w:lvl>
    <w:lvl w:ilvl="2" w:tplc="08090005" w:tentative="1">
      <w:start w:val="1"/>
      <w:numFmt w:val="bullet"/>
      <w:lvlText w:val=""/>
      <w:lvlJc w:val="left"/>
      <w:pPr>
        <w:ind w:left="3518" w:hanging="360"/>
      </w:pPr>
      <w:rPr>
        <w:rFonts w:ascii="Wingdings" w:hAnsi="Wingdings" w:hint="default"/>
      </w:rPr>
    </w:lvl>
    <w:lvl w:ilvl="3" w:tplc="08090001" w:tentative="1">
      <w:start w:val="1"/>
      <w:numFmt w:val="bullet"/>
      <w:lvlText w:val=""/>
      <w:lvlJc w:val="left"/>
      <w:pPr>
        <w:ind w:left="4238" w:hanging="360"/>
      </w:pPr>
      <w:rPr>
        <w:rFonts w:ascii="Symbol" w:hAnsi="Symbol" w:hint="default"/>
      </w:rPr>
    </w:lvl>
    <w:lvl w:ilvl="4" w:tplc="08090003" w:tentative="1">
      <w:start w:val="1"/>
      <w:numFmt w:val="bullet"/>
      <w:lvlText w:val="o"/>
      <w:lvlJc w:val="left"/>
      <w:pPr>
        <w:ind w:left="4958" w:hanging="360"/>
      </w:pPr>
      <w:rPr>
        <w:rFonts w:ascii="Courier New" w:hAnsi="Courier New" w:cs="Courier New" w:hint="default"/>
      </w:rPr>
    </w:lvl>
    <w:lvl w:ilvl="5" w:tplc="08090005" w:tentative="1">
      <w:start w:val="1"/>
      <w:numFmt w:val="bullet"/>
      <w:lvlText w:val=""/>
      <w:lvlJc w:val="left"/>
      <w:pPr>
        <w:ind w:left="5678" w:hanging="360"/>
      </w:pPr>
      <w:rPr>
        <w:rFonts w:ascii="Wingdings" w:hAnsi="Wingdings" w:hint="default"/>
      </w:rPr>
    </w:lvl>
    <w:lvl w:ilvl="6" w:tplc="08090001" w:tentative="1">
      <w:start w:val="1"/>
      <w:numFmt w:val="bullet"/>
      <w:lvlText w:val=""/>
      <w:lvlJc w:val="left"/>
      <w:pPr>
        <w:ind w:left="6398" w:hanging="360"/>
      </w:pPr>
      <w:rPr>
        <w:rFonts w:ascii="Symbol" w:hAnsi="Symbol" w:hint="default"/>
      </w:rPr>
    </w:lvl>
    <w:lvl w:ilvl="7" w:tplc="08090003" w:tentative="1">
      <w:start w:val="1"/>
      <w:numFmt w:val="bullet"/>
      <w:lvlText w:val="o"/>
      <w:lvlJc w:val="left"/>
      <w:pPr>
        <w:ind w:left="7118" w:hanging="360"/>
      </w:pPr>
      <w:rPr>
        <w:rFonts w:ascii="Courier New" w:hAnsi="Courier New" w:cs="Courier New" w:hint="default"/>
      </w:rPr>
    </w:lvl>
    <w:lvl w:ilvl="8" w:tplc="08090005" w:tentative="1">
      <w:start w:val="1"/>
      <w:numFmt w:val="bullet"/>
      <w:lvlText w:val=""/>
      <w:lvlJc w:val="left"/>
      <w:pPr>
        <w:ind w:left="7838" w:hanging="360"/>
      </w:pPr>
      <w:rPr>
        <w:rFonts w:ascii="Wingdings" w:hAnsi="Wingdings" w:hint="default"/>
      </w:rPr>
    </w:lvl>
  </w:abstractNum>
  <w:abstractNum w:abstractNumId="4">
    <w:nsid w:val="160C789E"/>
    <w:multiLevelType w:val="hybridMultilevel"/>
    <w:tmpl w:val="4950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920863"/>
    <w:multiLevelType w:val="hybridMultilevel"/>
    <w:tmpl w:val="F0D6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3A2C7F"/>
    <w:multiLevelType w:val="hybridMultilevel"/>
    <w:tmpl w:val="3BA6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85C33"/>
    <w:multiLevelType w:val="hybridMultilevel"/>
    <w:tmpl w:val="B45A5D1C"/>
    <w:lvl w:ilvl="0" w:tplc="08090017">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620315"/>
    <w:multiLevelType w:val="hybridMultilevel"/>
    <w:tmpl w:val="974A7E6E"/>
    <w:lvl w:ilvl="0" w:tplc="C184868A">
      <w:start w:val="1"/>
      <w:numFmt w:val="decimal"/>
      <w:lvlText w:val="3.%1"/>
      <w:lvlJc w:val="center"/>
      <w:pPr>
        <w:ind w:left="720" w:hanging="360"/>
      </w:pPr>
      <w:rPr>
        <w:rFonts w:ascii="Arial" w:hAnsi="Arial" w:cs="Arial"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9E5C83"/>
    <w:multiLevelType w:val="hybridMultilevel"/>
    <w:tmpl w:val="ADEA7D0C"/>
    <w:lvl w:ilvl="0" w:tplc="5850563A">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5A294B"/>
    <w:multiLevelType w:val="hybridMultilevel"/>
    <w:tmpl w:val="8C74BE28"/>
    <w:lvl w:ilvl="0" w:tplc="08090011">
      <w:start w:val="1"/>
      <w:numFmt w:val="decimal"/>
      <w:lvlText w:val="%1)"/>
      <w:lvlJc w:val="left"/>
      <w:pPr>
        <w:ind w:left="1095" w:hanging="360"/>
      </w:p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1">
    <w:nsid w:val="2AEB3F51"/>
    <w:multiLevelType w:val="hybridMultilevel"/>
    <w:tmpl w:val="1E88A838"/>
    <w:lvl w:ilvl="0" w:tplc="01B4A51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920DC4"/>
    <w:multiLevelType w:val="multilevel"/>
    <w:tmpl w:val="12D6D830"/>
    <w:lvl w:ilvl="0">
      <w:start w:val="5"/>
      <w:numFmt w:val="decimal"/>
      <w:lvlText w:val="%1"/>
      <w:lvlJc w:val="left"/>
      <w:pPr>
        <w:ind w:left="375" w:hanging="375"/>
      </w:pPr>
      <w:rPr>
        <w:rFonts w:asciiTheme="minorHAnsi" w:hAnsiTheme="minorHAnsi" w:cstheme="minorBidi" w:hint="default"/>
      </w:rPr>
    </w:lvl>
    <w:lvl w:ilvl="1">
      <w:start w:val="57"/>
      <w:numFmt w:val="decimal"/>
      <w:lvlText w:val="%1.%2"/>
      <w:lvlJc w:val="left"/>
      <w:pPr>
        <w:ind w:left="375" w:hanging="375"/>
      </w:pPr>
      <w:rPr>
        <w:rFonts w:ascii="Arial" w:hAnsi="Arial" w:cs="Arial"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3">
    <w:nsid w:val="32163B6D"/>
    <w:multiLevelType w:val="hybridMultilevel"/>
    <w:tmpl w:val="E894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684DC1"/>
    <w:multiLevelType w:val="hybridMultilevel"/>
    <w:tmpl w:val="469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BC2E62"/>
    <w:multiLevelType w:val="hybridMultilevel"/>
    <w:tmpl w:val="863E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CE07E8"/>
    <w:multiLevelType w:val="hybridMultilevel"/>
    <w:tmpl w:val="1AF6C1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FD2D33"/>
    <w:multiLevelType w:val="multilevel"/>
    <w:tmpl w:val="AB044684"/>
    <w:lvl w:ilvl="0">
      <w:start w:val="5"/>
      <w:numFmt w:val="decimal"/>
      <w:lvlText w:val="%1"/>
      <w:lvlJc w:val="left"/>
      <w:pPr>
        <w:ind w:left="420" w:hanging="420"/>
      </w:pPr>
      <w:rPr>
        <w:rFonts w:hint="default"/>
      </w:rPr>
    </w:lvl>
    <w:lvl w:ilvl="1">
      <w:start w:val="17"/>
      <w:numFmt w:val="decimal"/>
      <w:lvlText w:val="%1.%2"/>
      <w:lvlJc w:val="left"/>
      <w:pPr>
        <w:ind w:left="420" w:hanging="4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45BD4"/>
    <w:multiLevelType w:val="multilevel"/>
    <w:tmpl w:val="587030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42741819"/>
    <w:multiLevelType w:val="hybridMultilevel"/>
    <w:tmpl w:val="4EDE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11CB2"/>
    <w:multiLevelType w:val="hybridMultilevel"/>
    <w:tmpl w:val="0750CF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2D7210"/>
    <w:multiLevelType w:val="multilevel"/>
    <w:tmpl w:val="6D70E4D2"/>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4AAC6BF1"/>
    <w:multiLevelType w:val="hybridMultilevel"/>
    <w:tmpl w:val="592082C8"/>
    <w:lvl w:ilvl="0" w:tplc="C9C4F1FC">
      <w:start w:val="1"/>
      <w:numFmt w:val="decimal"/>
      <w:lvlText w:val="6.%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793402"/>
    <w:multiLevelType w:val="hybridMultilevel"/>
    <w:tmpl w:val="DFBA935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986799"/>
    <w:multiLevelType w:val="hybridMultilevel"/>
    <w:tmpl w:val="50369B00"/>
    <w:lvl w:ilvl="0" w:tplc="0809000F">
      <w:start w:val="1"/>
      <w:numFmt w:val="decimal"/>
      <w:lvlText w:val="%1."/>
      <w:lvlJc w:val="left"/>
      <w:pPr>
        <w:ind w:left="720" w:hanging="360"/>
      </w:pPr>
      <w:rPr>
        <w:rFonts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AB5BD3"/>
    <w:multiLevelType w:val="hybridMultilevel"/>
    <w:tmpl w:val="F588075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59B00B6A"/>
    <w:multiLevelType w:val="multilevel"/>
    <w:tmpl w:val="7ADA8F9A"/>
    <w:lvl w:ilvl="0">
      <w:start w:val="5"/>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E323DB"/>
    <w:multiLevelType w:val="hybridMultilevel"/>
    <w:tmpl w:val="98DCB7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F17B0E"/>
    <w:multiLevelType w:val="hybridMultilevel"/>
    <w:tmpl w:val="20909520"/>
    <w:lvl w:ilvl="0" w:tplc="08090011">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64073A0C"/>
    <w:multiLevelType w:val="hybridMultilevel"/>
    <w:tmpl w:val="4EC8CE18"/>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674631F7"/>
    <w:multiLevelType w:val="multilevel"/>
    <w:tmpl w:val="0EA8AB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695C2BB5"/>
    <w:multiLevelType w:val="multilevel"/>
    <w:tmpl w:val="09B6E20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8E3551"/>
    <w:multiLevelType w:val="hybridMultilevel"/>
    <w:tmpl w:val="050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477D56"/>
    <w:multiLevelType w:val="hybridMultilevel"/>
    <w:tmpl w:val="24785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DE9457B"/>
    <w:multiLevelType w:val="hybridMultilevel"/>
    <w:tmpl w:val="737CD052"/>
    <w:lvl w:ilvl="0" w:tplc="08090011">
      <w:start w:val="1"/>
      <w:numFmt w:val="decimal"/>
      <w:lvlText w:val="%1)"/>
      <w:lvlJc w:val="left"/>
      <w:pPr>
        <w:ind w:left="1341" w:hanging="360"/>
      </w:pPr>
    </w:lvl>
    <w:lvl w:ilvl="1" w:tplc="08090019" w:tentative="1">
      <w:start w:val="1"/>
      <w:numFmt w:val="lowerLetter"/>
      <w:lvlText w:val="%2."/>
      <w:lvlJc w:val="left"/>
      <w:pPr>
        <w:ind w:left="2061" w:hanging="360"/>
      </w:pPr>
    </w:lvl>
    <w:lvl w:ilvl="2" w:tplc="0809001B" w:tentative="1">
      <w:start w:val="1"/>
      <w:numFmt w:val="lowerRoman"/>
      <w:lvlText w:val="%3."/>
      <w:lvlJc w:val="right"/>
      <w:pPr>
        <w:ind w:left="2781" w:hanging="180"/>
      </w:pPr>
    </w:lvl>
    <w:lvl w:ilvl="3" w:tplc="0809000F" w:tentative="1">
      <w:start w:val="1"/>
      <w:numFmt w:val="decimal"/>
      <w:lvlText w:val="%4."/>
      <w:lvlJc w:val="left"/>
      <w:pPr>
        <w:ind w:left="3501" w:hanging="360"/>
      </w:pPr>
    </w:lvl>
    <w:lvl w:ilvl="4" w:tplc="08090019" w:tentative="1">
      <w:start w:val="1"/>
      <w:numFmt w:val="lowerLetter"/>
      <w:lvlText w:val="%5."/>
      <w:lvlJc w:val="left"/>
      <w:pPr>
        <w:ind w:left="4221" w:hanging="360"/>
      </w:pPr>
    </w:lvl>
    <w:lvl w:ilvl="5" w:tplc="0809001B" w:tentative="1">
      <w:start w:val="1"/>
      <w:numFmt w:val="lowerRoman"/>
      <w:lvlText w:val="%6."/>
      <w:lvlJc w:val="right"/>
      <w:pPr>
        <w:ind w:left="4941" w:hanging="180"/>
      </w:pPr>
    </w:lvl>
    <w:lvl w:ilvl="6" w:tplc="0809000F" w:tentative="1">
      <w:start w:val="1"/>
      <w:numFmt w:val="decimal"/>
      <w:lvlText w:val="%7."/>
      <w:lvlJc w:val="left"/>
      <w:pPr>
        <w:ind w:left="5661" w:hanging="360"/>
      </w:pPr>
    </w:lvl>
    <w:lvl w:ilvl="7" w:tplc="08090019" w:tentative="1">
      <w:start w:val="1"/>
      <w:numFmt w:val="lowerLetter"/>
      <w:lvlText w:val="%8."/>
      <w:lvlJc w:val="left"/>
      <w:pPr>
        <w:ind w:left="6381" w:hanging="360"/>
      </w:pPr>
    </w:lvl>
    <w:lvl w:ilvl="8" w:tplc="0809001B" w:tentative="1">
      <w:start w:val="1"/>
      <w:numFmt w:val="lowerRoman"/>
      <w:lvlText w:val="%9."/>
      <w:lvlJc w:val="right"/>
      <w:pPr>
        <w:ind w:left="7101" w:hanging="180"/>
      </w:pPr>
    </w:lvl>
  </w:abstractNum>
  <w:abstractNum w:abstractNumId="35">
    <w:nsid w:val="75FB6A0A"/>
    <w:multiLevelType w:val="hybridMultilevel"/>
    <w:tmpl w:val="4094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94775D"/>
    <w:multiLevelType w:val="multilevel"/>
    <w:tmpl w:val="D5662A4A"/>
    <w:lvl w:ilvl="0">
      <w:start w:val="1"/>
      <w:numFmt w:val="lowerLetter"/>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D255131"/>
    <w:multiLevelType w:val="hybridMultilevel"/>
    <w:tmpl w:val="3404C5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8"/>
  </w:num>
  <w:num w:numId="2">
    <w:abstractNumId w:val="9"/>
  </w:num>
  <w:num w:numId="3">
    <w:abstractNumId w:val="2"/>
  </w:num>
  <w:num w:numId="4">
    <w:abstractNumId w:val="16"/>
  </w:num>
  <w:num w:numId="5">
    <w:abstractNumId w:val="27"/>
  </w:num>
  <w:num w:numId="6">
    <w:abstractNumId w:val="23"/>
  </w:num>
  <w:num w:numId="7">
    <w:abstractNumId w:val="11"/>
  </w:num>
  <w:num w:numId="8">
    <w:abstractNumId w:val="24"/>
  </w:num>
  <w:num w:numId="9">
    <w:abstractNumId w:val="8"/>
  </w:num>
  <w:num w:numId="10">
    <w:abstractNumId w:val="21"/>
  </w:num>
  <w:num w:numId="11">
    <w:abstractNumId w:val="36"/>
  </w:num>
  <w:num w:numId="12">
    <w:abstractNumId w:val="14"/>
  </w:num>
  <w:num w:numId="13">
    <w:abstractNumId w:val="20"/>
  </w:num>
  <w:num w:numId="14">
    <w:abstractNumId w:val="34"/>
  </w:num>
  <w:num w:numId="15">
    <w:abstractNumId w:val="0"/>
  </w:num>
  <w:num w:numId="16">
    <w:abstractNumId w:val="7"/>
  </w:num>
  <w:num w:numId="17">
    <w:abstractNumId w:val="4"/>
  </w:num>
  <w:num w:numId="18">
    <w:abstractNumId w:val="30"/>
  </w:num>
  <w:num w:numId="19">
    <w:abstractNumId w:val="17"/>
  </w:num>
  <w:num w:numId="20">
    <w:abstractNumId w:val="26"/>
  </w:num>
  <w:num w:numId="21">
    <w:abstractNumId w:val="37"/>
  </w:num>
  <w:num w:numId="22">
    <w:abstractNumId w:val="25"/>
  </w:num>
  <w:num w:numId="23">
    <w:abstractNumId w:val="13"/>
  </w:num>
  <w:num w:numId="24">
    <w:abstractNumId w:val="28"/>
  </w:num>
  <w:num w:numId="25">
    <w:abstractNumId w:val="19"/>
  </w:num>
  <w:num w:numId="26">
    <w:abstractNumId w:val="12"/>
  </w:num>
  <w:num w:numId="27">
    <w:abstractNumId w:val="10"/>
  </w:num>
  <w:num w:numId="28">
    <w:abstractNumId w:val="29"/>
  </w:num>
  <w:num w:numId="29">
    <w:abstractNumId w:val="22"/>
  </w:num>
  <w:num w:numId="30">
    <w:abstractNumId w:val="3"/>
  </w:num>
  <w:num w:numId="31">
    <w:abstractNumId w:val="6"/>
  </w:num>
  <w:num w:numId="32">
    <w:abstractNumId w:val="32"/>
  </w:num>
  <w:num w:numId="33">
    <w:abstractNumId w:val="15"/>
  </w:num>
  <w:num w:numId="34">
    <w:abstractNumId w:val="5"/>
  </w:num>
  <w:num w:numId="35">
    <w:abstractNumId w:val="35"/>
  </w:num>
  <w:num w:numId="36">
    <w:abstractNumId w:val="33"/>
  </w:num>
  <w:num w:numId="37">
    <w:abstractNumId w:val="31"/>
  </w:num>
  <w:num w:numId="3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D6128F"/>
    <w:rsid w:val="00000453"/>
    <w:rsid w:val="00000ACF"/>
    <w:rsid w:val="00002716"/>
    <w:rsid w:val="00002B37"/>
    <w:rsid w:val="00003BF7"/>
    <w:rsid w:val="00006EC2"/>
    <w:rsid w:val="00010BC7"/>
    <w:rsid w:val="00014431"/>
    <w:rsid w:val="00021A83"/>
    <w:rsid w:val="000230F0"/>
    <w:rsid w:val="000266A0"/>
    <w:rsid w:val="00027151"/>
    <w:rsid w:val="00027432"/>
    <w:rsid w:val="00027FB4"/>
    <w:rsid w:val="00030CAD"/>
    <w:rsid w:val="000351DF"/>
    <w:rsid w:val="00037ABA"/>
    <w:rsid w:val="00037AC5"/>
    <w:rsid w:val="000401E2"/>
    <w:rsid w:val="0004123B"/>
    <w:rsid w:val="0004250B"/>
    <w:rsid w:val="00042D84"/>
    <w:rsid w:val="0004318C"/>
    <w:rsid w:val="00043F63"/>
    <w:rsid w:val="00044CA2"/>
    <w:rsid w:val="0004770D"/>
    <w:rsid w:val="000504C8"/>
    <w:rsid w:val="0005271B"/>
    <w:rsid w:val="0005371F"/>
    <w:rsid w:val="00054CE1"/>
    <w:rsid w:val="0005633D"/>
    <w:rsid w:val="000573D9"/>
    <w:rsid w:val="00060958"/>
    <w:rsid w:val="00060997"/>
    <w:rsid w:val="00062609"/>
    <w:rsid w:val="00065275"/>
    <w:rsid w:val="00066EB3"/>
    <w:rsid w:val="0006712B"/>
    <w:rsid w:val="00070BF4"/>
    <w:rsid w:val="00070D0E"/>
    <w:rsid w:val="0007230D"/>
    <w:rsid w:val="00076EB2"/>
    <w:rsid w:val="00081A9C"/>
    <w:rsid w:val="00084A89"/>
    <w:rsid w:val="00084C52"/>
    <w:rsid w:val="00084F22"/>
    <w:rsid w:val="00084F69"/>
    <w:rsid w:val="00087FDD"/>
    <w:rsid w:val="00093F50"/>
    <w:rsid w:val="00094D58"/>
    <w:rsid w:val="000A0D64"/>
    <w:rsid w:val="000A1B78"/>
    <w:rsid w:val="000A1EA1"/>
    <w:rsid w:val="000A336D"/>
    <w:rsid w:val="000A40AB"/>
    <w:rsid w:val="000A5C27"/>
    <w:rsid w:val="000B091F"/>
    <w:rsid w:val="000B1259"/>
    <w:rsid w:val="000B1E5D"/>
    <w:rsid w:val="000B28AA"/>
    <w:rsid w:val="000B3BCD"/>
    <w:rsid w:val="000B3C3B"/>
    <w:rsid w:val="000B585D"/>
    <w:rsid w:val="000C0F33"/>
    <w:rsid w:val="000C227E"/>
    <w:rsid w:val="000C4E6B"/>
    <w:rsid w:val="000C53AC"/>
    <w:rsid w:val="000D034F"/>
    <w:rsid w:val="000D1380"/>
    <w:rsid w:val="000D3719"/>
    <w:rsid w:val="000D3D30"/>
    <w:rsid w:val="000D4DA2"/>
    <w:rsid w:val="000D7B37"/>
    <w:rsid w:val="000D7D60"/>
    <w:rsid w:val="000E0399"/>
    <w:rsid w:val="000E0FB9"/>
    <w:rsid w:val="000E17B5"/>
    <w:rsid w:val="000E1FF9"/>
    <w:rsid w:val="000E303D"/>
    <w:rsid w:val="000E3EC4"/>
    <w:rsid w:val="000E4109"/>
    <w:rsid w:val="000E4967"/>
    <w:rsid w:val="000E4BE9"/>
    <w:rsid w:val="000E6371"/>
    <w:rsid w:val="000E7CF4"/>
    <w:rsid w:val="000F041E"/>
    <w:rsid w:val="000F2D80"/>
    <w:rsid w:val="000F4EA8"/>
    <w:rsid w:val="00101255"/>
    <w:rsid w:val="00102C5B"/>
    <w:rsid w:val="00106644"/>
    <w:rsid w:val="0011220C"/>
    <w:rsid w:val="001127D7"/>
    <w:rsid w:val="0011382D"/>
    <w:rsid w:val="00116B66"/>
    <w:rsid w:val="00120D4B"/>
    <w:rsid w:val="00121234"/>
    <w:rsid w:val="001216B1"/>
    <w:rsid w:val="00122D7E"/>
    <w:rsid w:val="00127258"/>
    <w:rsid w:val="00127813"/>
    <w:rsid w:val="001324F6"/>
    <w:rsid w:val="00133791"/>
    <w:rsid w:val="00133AA6"/>
    <w:rsid w:val="001349CB"/>
    <w:rsid w:val="00140A41"/>
    <w:rsid w:val="0014370D"/>
    <w:rsid w:val="00152F16"/>
    <w:rsid w:val="001531E2"/>
    <w:rsid w:val="00153F0D"/>
    <w:rsid w:val="001545D7"/>
    <w:rsid w:val="00155F6A"/>
    <w:rsid w:val="0016122A"/>
    <w:rsid w:val="00163212"/>
    <w:rsid w:val="00165FE6"/>
    <w:rsid w:val="001675AD"/>
    <w:rsid w:val="00170A15"/>
    <w:rsid w:val="00173C08"/>
    <w:rsid w:val="0017704E"/>
    <w:rsid w:val="00180A2C"/>
    <w:rsid w:val="00180CEF"/>
    <w:rsid w:val="00181F8F"/>
    <w:rsid w:val="00182137"/>
    <w:rsid w:val="00183CF6"/>
    <w:rsid w:val="0018400C"/>
    <w:rsid w:val="0018773A"/>
    <w:rsid w:val="00190B53"/>
    <w:rsid w:val="00191994"/>
    <w:rsid w:val="001953AF"/>
    <w:rsid w:val="001A04F0"/>
    <w:rsid w:val="001A3E58"/>
    <w:rsid w:val="001A40D5"/>
    <w:rsid w:val="001A4F17"/>
    <w:rsid w:val="001A5A61"/>
    <w:rsid w:val="001A68D3"/>
    <w:rsid w:val="001A6ED1"/>
    <w:rsid w:val="001B1BCB"/>
    <w:rsid w:val="001B3603"/>
    <w:rsid w:val="001B4782"/>
    <w:rsid w:val="001B64CF"/>
    <w:rsid w:val="001B67EF"/>
    <w:rsid w:val="001C0491"/>
    <w:rsid w:val="001C5A56"/>
    <w:rsid w:val="001C5B1F"/>
    <w:rsid w:val="001D00B2"/>
    <w:rsid w:val="001D2EB1"/>
    <w:rsid w:val="001D3295"/>
    <w:rsid w:val="001D344C"/>
    <w:rsid w:val="001D4372"/>
    <w:rsid w:val="001D5D64"/>
    <w:rsid w:val="001E3973"/>
    <w:rsid w:val="001E3B07"/>
    <w:rsid w:val="001E3D6E"/>
    <w:rsid w:val="001E4CF3"/>
    <w:rsid w:val="001E6DEA"/>
    <w:rsid w:val="001E7787"/>
    <w:rsid w:val="001E7DB1"/>
    <w:rsid w:val="001E7FBF"/>
    <w:rsid w:val="001F266F"/>
    <w:rsid w:val="001F4711"/>
    <w:rsid w:val="001F50E3"/>
    <w:rsid w:val="00200344"/>
    <w:rsid w:val="00200D1A"/>
    <w:rsid w:val="00203795"/>
    <w:rsid w:val="00203DB4"/>
    <w:rsid w:val="00204853"/>
    <w:rsid w:val="00204936"/>
    <w:rsid w:val="0020642F"/>
    <w:rsid w:val="00206CFF"/>
    <w:rsid w:val="0021221C"/>
    <w:rsid w:val="002126FE"/>
    <w:rsid w:val="002127D9"/>
    <w:rsid w:val="00212CCE"/>
    <w:rsid w:val="0021716F"/>
    <w:rsid w:val="00220989"/>
    <w:rsid w:val="002214F5"/>
    <w:rsid w:val="00222A4E"/>
    <w:rsid w:val="00224F64"/>
    <w:rsid w:val="00227413"/>
    <w:rsid w:val="00236DA6"/>
    <w:rsid w:val="00242595"/>
    <w:rsid w:val="0024286A"/>
    <w:rsid w:val="00246DA2"/>
    <w:rsid w:val="00251ECB"/>
    <w:rsid w:val="00253E87"/>
    <w:rsid w:val="002577C7"/>
    <w:rsid w:val="00261407"/>
    <w:rsid w:val="00263693"/>
    <w:rsid w:val="00264F73"/>
    <w:rsid w:val="00267EB6"/>
    <w:rsid w:val="002721CF"/>
    <w:rsid w:val="002743B1"/>
    <w:rsid w:val="00274C83"/>
    <w:rsid w:val="00276E3C"/>
    <w:rsid w:val="00280049"/>
    <w:rsid w:val="00280F7A"/>
    <w:rsid w:val="0028214F"/>
    <w:rsid w:val="002844AB"/>
    <w:rsid w:val="0028536E"/>
    <w:rsid w:val="00286A2B"/>
    <w:rsid w:val="00286DD8"/>
    <w:rsid w:val="002902E2"/>
    <w:rsid w:val="00291E65"/>
    <w:rsid w:val="0029246D"/>
    <w:rsid w:val="002929EA"/>
    <w:rsid w:val="00292F68"/>
    <w:rsid w:val="00293961"/>
    <w:rsid w:val="00294343"/>
    <w:rsid w:val="00295410"/>
    <w:rsid w:val="002958E6"/>
    <w:rsid w:val="002A0D91"/>
    <w:rsid w:val="002A484C"/>
    <w:rsid w:val="002A656C"/>
    <w:rsid w:val="002A6727"/>
    <w:rsid w:val="002A6B4E"/>
    <w:rsid w:val="002B1521"/>
    <w:rsid w:val="002B26B9"/>
    <w:rsid w:val="002B34EA"/>
    <w:rsid w:val="002B3659"/>
    <w:rsid w:val="002B60F0"/>
    <w:rsid w:val="002B6A66"/>
    <w:rsid w:val="002C2AB8"/>
    <w:rsid w:val="002C49F9"/>
    <w:rsid w:val="002C4B45"/>
    <w:rsid w:val="002C5B6C"/>
    <w:rsid w:val="002D1A06"/>
    <w:rsid w:val="002D4906"/>
    <w:rsid w:val="002D54D9"/>
    <w:rsid w:val="002D561C"/>
    <w:rsid w:val="002D66A5"/>
    <w:rsid w:val="002E0623"/>
    <w:rsid w:val="002E1AB7"/>
    <w:rsid w:val="002E2BF6"/>
    <w:rsid w:val="002E314E"/>
    <w:rsid w:val="002E50B2"/>
    <w:rsid w:val="002E7509"/>
    <w:rsid w:val="002E7EB5"/>
    <w:rsid w:val="002F1787"/>
    <w:rsid w:val="002F1A1F"/>
    <w:rsid w:val="002F41FE"/>
    <w:rsid w:val="002F73EA"/>
    <w:rsid w:val="00300F44"/>
    <w:rsid w:val="003021BA"/>
    <w:rsid w:val="00302298"/>
    <w:rsid w:val="00311A1F"/>
    <w:rsid w:val="00314860"/>
    <w:rsid w:val="003173E5"/>
    <w:rsid w:val="00323DA2"/>
    <w:rsid w:val="00324F85"/>
    <w:rsid w:val="00326BC2"/>
    <w:rsid w:val="00327727"/>
    <w:rsid w:val="00327961"/>
    <w:rsid w:val="00332307"/>
    <w:rsid w:val="00335CFA"/>
    <w:rsid w:val="003361C6"/>
    <w:rsid w:val="0033634A"/>
    <w:rsid w:val="003401E8"/>
    <w:rsid w:val="00345509"/>
    <w:rsid w:val="00346D88"/>
    <w:rsid w:val="003471B9"/>
    <w:rsid w:val="0034742D"/>
    <w:rsid w:val="0035024E"/>
    <w:rsid w:val="00350696"/>
    <w:rsid w:val="0035076B"/>
    <w:rsid w:val="00352A35"/>
    <w:rsid w:val="00353C74"/>
    <w:rsid w:val="00355117"/>
    <w:rsid w:val="003578D0"/>
    <w:rsid w:val="0036234A"/>
    <w:rsid w:val="0036293A"/>
    <w:rsid w:val="00363176"/>
    <w:rsid w:val="003709E2"/>
    <w:rsid w:val="00370C91"/>
    <w:rsid w:val="00370EDE"/>
    <w:rsid w:val="00374077"/>
    <w:rsid w:val="003813BC"/>
    <w:rsid w:val="00384A83"/>
    <w:rsid w:val="00385DB9"/>
    <w:rsid w:val="0038630A"/>
    <w:rsid w:val="003870BA"/>
    <w:rsid w:val="00387600"/>
    <w:rsid w:val="00390FE8"/>
    <w:rsid w:val="00391027"/>
    <w:rsid w:val="00394842"/>
    <w:rsid w:val="00394DEB"/>
    <w:rsid w:val="003A1B15"/>
    <w:rsid w:val="003A1C08"/>
    <w:rsid w:val="003A2EBF"/>
    <w:rsid w:val="003A53D9"/>
    <w:rsid w:val="003B08A6"/>
    <w:rsid w:val="003B395D"/>
    <w:rsid w:val="003B4723"/>
    <w:rsid w:val="003B539B"/>
    <w:rsid w:val="003B7884"/>
    <w:rsid w:val="003C2683"/>
    <w:rsid w:val="003C44B2"/>
    <w:rsid w:val="003C5384"/>
    <w:rsid w:val="003C572A"/>
    <w:rsid w:val="003C5AFE"/>
    <w:rsid w:val="003C6335"/>
    <w:rsid w:val="003C642F"/>
    <w:rsid w:val="003C6E80"/>
    <w:rsid w:val="003D168D"/>
    <w:rsid w:val="003D1798"/>
    <w:rsid w:val="003D1B93"/>
    <w:rsid w:val="003D1F40"/>
    <w:rsid w:val="003D2F0C"/>
    <w:rsid w:val="003E18C7"/>
    <w:rsid w:val="003E2483"/>
    <w:rsid w:val="003E709D"/>
    <w:rsid w:val="003F0375"/>
    <w:rsid w:val="003F52CC"/>
    <w:rsid w:val="003F593C"/>
    <w:rsid w:val="003F63B8"/>
    <w:rsid w:val="003F71EA"/>
    <w:rsid w:val="003F7512"/>
    <w:rsid w:val="00400AAB"/>
    <w:rsid w:val="00401C4F"/>
    <w:rsid w:val="00402932"/>
    <w:rsid w:val="00404966"/>
    <w:rsid w:val="00405276"/>
    <w:rsid w:val="00410086"/>
    <w:rsid w:val="00410332"/>
    <w:rsid w:val="0041204C"/>
    <w:rsid w:val="00412D1B"/>
    <w:rsid w:val="00413AB3"/>
    <w:rsid w:val="00414D60"/>
    <w:rsid w:val="00414E7C"/>
    <w:rsid w:val="00416864"/>
    <w:rsid w:val="00422356"/>
    <w:rsid w:val="00422960"/>
    <w:rsid w:val="004268DD"/>
    <w:rsid w:val="00427A6D"/>
    <w:rsid w:val="00431CE1"/>
    <w:rsid w:val="00432DFE"/>
    <w:rsid w:val="00433A2E"/>
    <w:rsid w:val="00435D38"/>
    <w:rsid w:val="004369AC"/>
    <w:rsid w:val="004405F2"/>
    <w:rsid w:val="004423BD"/>
    <w:rsid w:val="0044372A"/>
    <w:rsid w:val="00445DBB"/>
    <w:rsid w:val="0044785A"/>
    <w:rsid w:val="00451612"/>
    <w:rsid w:val="00451AE3"/>
    <w:rsid w:val="0045255C"/>
    <w:rsid w:val="00453AD8"/>
    <w:rsid w:val="0045402B"/>
    <w:rsid w:val="004567BA"/>
    <w:rsid w:val="004621F4"/>
    <w:rsid w:val="00462991"/>
    <w:rsid w:val="004638E8"/>
    <w:rsid w:val="0046492C"/>
    <w:rsid w:val="00465E77"/>
    <w:rsid w:val="00471586"/>
    <w:rsid w:val="00471BCA"/>
    <w:rsid w:val="00472802"/>
    <w:rsid w:val="00472E24"/>
    <w:rsid w:val="00474627"/>
    <w:rsid w:val="00475F7D"/>
    <w:rsid w:val="004774E0"/>
    <w:rsid w:val="00477BA4"/>
    <w:rsid w:val="004828E9"/>
    <w:rsid w:val="00483A4B"/>
    <w:rsid w:val="00484D4E"/>
    <w:rsid w:val="00485158"/>
    <w:rsid w:val="00486B12"/>
    <w:rsid w:val="00491D71"/>
    <w:rsid w:val="0049298D"/>
    <w:rsid w:val="004A17B2"/>
    <w:rsid w:val="004A2425"/>
    <w:rsid w:val="004A5A55"/>
    <w:rsid w:val="004A5B84"/>
    <w:rsid w:val="004A63CE"/>
    <w:rsid w:val="004A6B56"/>
    <w:rsid w:val="004A717A"/>
    <w:rsid w:val="004A746E"/>
    <w:rsid w:val="004B3454"/>
    <w:rsid w:val="004B3A4B"/>
    <w:rsid w:val="004B42A8"/>
    <w:rsid w:val="004B5671"/>
    <w:rsid w:val="004B5F3D"/>
    <w:rsid w:val="004C0A94"/>
    <w:rsid w:val="004C2E16"/>
    <w:rsid w:val="004C41DD"/>
    <w:rsid w:val="004C44A5"/>
    <w:rsid w:val="004C5112"/>
    <w:rsid w:val="004C5534"/>
    <w:rsid w:val="004C60BB"/>
    <w:rsid w:val="004C69A2"/>
    <w:rsid w:val="004D08F6"/>
    <w:rsid w:val="004D1212"/>
    <w:rsid w:val="004D1635"/>
    <w:rsid w:val="004D20F4"/>
    <w:rsid w:val="004D3FDC"/>
    <w:rsid w:val="004D44F7"/>
    <w:rsid w:val="004D54BE"/>
    <w:rsid w:val="004D5E68"/>
    <w:rsid w:val="004D6E3A"/>
    <w:rsid w:val="004D77A2"/>
    <w:rsid w:val="004D7912"/>
    <w:rsid w:val="004E0416"/>
    <w:rsid w:val="004E33B5"/>
    <w:rsid w:val="004E3EF6"/>
    <w:rsid w:val="004E79DD"/>
    <w:rsid w:val="004F0D4B"/>
    <w:rsid w:val="004F0F15"/>
    <w:rsid w:val="004F1028"/>
    <w:rsid w:val="004F1BA5"/>
    <w:rsid w:val="004F2D4B"/>
    <w:rsid w:val="004F4003"/>
    <w:rsid w:val="004F45E3"/>
    <w:rsid w:val="004F4DCA"/>
    <w:rsid w:val="004F68F6"/>
    <w:rsid w:val="004F6BC5"/>
    <w:rsid w:val="00500714"/>
    <w:rsid w:val="00501568"/>
    <w:rsid w:val="005018E8"/>
    <w:rsid w:val="00502108"/>
    <w:rsid w:val="0050440E"/>
    <w:rsid w:val="005068CE"/>
    <w:rsid w:val="005070A2"/>
    <w:rsid w:val="005072D4"/>
    <w:rsid w:val="005076B2"/>
    <w:rsid w:val="005107C4"/>
    <w:rsid w:val="0051276B"/>
    <w:rsid w:val="00515466"/>
    <w:rsid w:val="00515BA7"/>
    <w:rsid w:val="00515DF0"/>
    <w:rsid w:val="00520D7E"/>
    <w:rsid w:val="00521B3C"/>
    <w:rsid w:val="005236F6"/>
    <w:rsid w:val="00523A2A"/>
    <w:rsid w:val="00525477"/>
    <w:rsid w:val="005254D6"/>
    <w:rsid w:val="0052597F"/>
    <w:rsid w:val="005259E8"/>
    <w:rsid w:val="00525D90"/>
    <w:rsid w:val="005272F2"/>
    <w:rsid w:val="00530486"/>
    <w:rsid w:val="00530C2F"/>
    <w:rsid w:val="00531C66"/>
    <w:rsid w:val="005330E8"/>
    <w:rsid w:val="00534829"/>
    <w:rsid w:val="0053557B"/>
    <w:rsid w:val="00535D7D"/>
    <w:rsid w:val="00540AE1"/>
    <w:rsid w:val="00540F0E"/>
    <w:rsid w:val="005433F8"/>
    <w:rsid w:val="00544888"/>
    <w:rsid w:val="00544AF0"/>
    <w:rsid w:val="00547137"/>
    <w:rsid w:val="005516E7"/>
    <w:rsid w:val="00553B98"/>
    <w:rsid w:val="00555287"/>
    <w:rsid w:val="005567FE"/>
    <w:rsid w:val="005607F6"/>
    <w:rsid w:val="005613CA"/>
    <w:rsid w:val="00562904"/>
    <w:rsid w:val="00565D14"/>
    <w:rsid w:val="0056708C"/>
    <w:rsid w:val="00567315"/>
    <w:rsid w:val="00567355"/>
    <w:rsid w:val="00567C4D"/>
    <w:rsid w:val="00574B33"/>
    <w:rsid w:val="00580379"/>
    <w:rsid w:val="00582237"/>
    <w:rsid w:val="00582A2B"/>
    <w:rsid w:val="00583400"/>
    <w:rsid w:val="00586C0C"/>
    <w:rsid w:val="005871C7"/>
    <w:rsid w:val="00587517"/>
    <w:rsid w:val="00587EB6"/>
    <w:rsid w:val="0059336A"/>
    <w:rsid w:val="005941D2"/>
    <w:rsid w:val="005965BF"/>
    <w:rsid w:val="005A30BF"/>
    <w:rsid w:val="005A3E11"/>
    <w:rsid w:val="005A7ECE"/>
    <w:rsid w:val="005B08C2"/>
    <w:rsid w:val="005B0B4F"/>
    <w:rsid w:val="005B2A82"/>
    <w:rsid w:val="005B2E07"/>
    <w:rsid w:val="005B5AB6"/>
    <w:rsid w:val="005B679E"/>
    <w:rsid w:val="005B6D50"/>
    <w:rsid w:val="005B6FAF"/>
    <w:rsid w:val="005B7127"/>
    <w:rsid w:val="005C0172"/>
    <w:rsid w:val="005C0894"/>
    <w:rsid w:val="005C3FBF"/>
    <w:rsid w:val="005C57B0"/>
    <w:rsid w:val="005C593B"/>
    <w:rsid w:val="005C71BE"/>
    <w:rsid w:val="005C727D"/>
    <w:rsid w:val="005D0AA9"/>
    <w:rsid w:val="005D4405"/>
    <w:rsid w:val="005D6DC0"/>
    <w:rsid w:val="005E1635"/>
    <w:rsid w:val="005E25B6"/>
    <w:rsid w:val="005E2ACB"/>
    <w:rsid w:val="005E38B8"/>
    <w:rsid w:val="005E6965"/>
    <w:rsid w:val="005E7F12"/>
    <w:rsid w:val="005F2AE9"/>
    <w:rsid w:val="005F2B19"/>
    <w:rsid w:val="005F37FB"/>
    <w:rsid w:val="005F3BAD"/>
    <w:rsid w:val="005F40F6"/>
    <w:rsid w:val="005F46AB"/>
    <w:rsid w:val="005F4D89"/>
    <w:rsid w:val="005F4E95"/>
    <w:rsid w:val="005F5C02"/>
    <w:rsid w:val="005F5D18"/>
    <w:rsid w:val="005F765A"/>
    <w:rsid w:val="00601716"/>
    <w:rsid w:val="0060357A"/>
    <w:rsid w:val="0060559C"/>
    <w:rsid w:val="0061035E"/>
    <w:rsid w:val="00611864"/>
    <w:rsid w:val="00611D88"/>
    <w:rsid w:val="006124D2"/>
    <w:rsid w:val="006137FD"/>
    <w:rsid w:val="006160D3"/>
    <w:rsid w:val="006213C1"/>
    <w:rsid w:val="00621B29"/>
    <w:rsid w:val="006244F4"/>
    <w:rsid w:val="006245B5"/>
    <w:rsid w:val="006245F4"/>
    <w:rsid w:val="00625B56"/>
    <w:rsid w:val="00626722"/>
    <w:rsid w:val="00626B31"/>
    <w:rsid w:val="00626C11"/>
    <w:rsid w:val="00630271"/>
    <w:rsid w:val="006336D2"/>
    <w:rsid w:val="0063490A"/>
    <w:rsid w:val="006353F7"/>
    <w:rsid w:val="00636A52"/>
    <w:rsid w:val="00641537"/>
    <w:rsid w:val="00641E99"/>
    <w:rsid w:val="0064457E"/>
    <w:rsid w:val="006454A9"/>
    <w:rsid w:val="0065037D"/>
    <w:rsid w:val="00650DEF"/>
    <w:rsid w:val="006516F2"/>
    <w:rsid w:val="0065210E"/>
    <w:rsid w:val="00652FA8"/>
    <w:rsid w:val="00653159"/>
    <w:rsid w:val="0065347E"/>
    <w:rsid w:val="006605AC"/>
    <w:rsid w:val="006609EC"/>
    <w:rsid w:val="00660AE7"/>
    <w:rsid w:val="006629FA"/>
    <w:rsid w:val="00663B09"/>
    <w:rsid w:val="00664861"/>
    <w:rsid w:val="00667764"/>
    <w:rsid w:val="00670B53"/>
    <w:rsid w:val="00672044"/>
    <w:rsid w:val="00674891"/>
    <w:rsid w:val="006749F4"/>
    <w:rsid w:val="00674D8B"/>
    <w:rsid w:val="00683381"/>
    <w:rsid w:val="0068380B"/>
    <w:rsid w:val="0068391F"/>
    <w:rsid w:val="00686330"/>
    <w:rsid w:val="006912FC"/>
    <w:rsid w:val="006919CB"/>
    <w:rsid w:val="00691BA4"/>
    <w:rsid w:val="00693518"/>
    <w:rsid w:val="0069531B"/>
    <w:rsid w:val="0069654E"/>
    <w:rsid w:val="0069675F"/>
    <w:rsid w:val="00696A66"/>
    <w:rsid w:val="006A19B6"/>
    <w:rsid w:val="006A46B6"/>
    <w:rsid w:val="006B0576"/>
    <w:rsid w:val="006B0EB9"/>
    <w:rsid w:val="006B141D"/>
    <w:rsid w:val="006B15E0"/>
    <w:rsid w:val="006B3C2C"/>
    <w:rsid w:val="006B3EFF"/>
    <w:rsid w:val="006B6483"/>
    <w:rsid w:val="006B6CA2"/>
    <w:rsid w:val="006B73D6"/>
    <w:rsid w:val="006C1D01"/>
    <w:rsid w:val="006C2A91"/>
    <w:rsid w:val="006C339D"/>
    <w:rsid w:val="006C4E91"/>
    <w:rsid w:val="006C4F1A"/>
    <w:rsid w:val="006C5431"/>
    <w:rsid w:val="006D1ACD"/>
    <w:rsid w:val="006E122D"/>
    <w:rsid w:val="006E203A"/>
    <w:rsid w:val="006E78C6"/>
    <w:rsid w:val="006F12AA"/>
    <w:rsid w:val="006F3B44"/>
    <w:rsid w:val="006F5D74"/>
    <w:rsid w:val="007000F7"/>
    <w:rsid w:val="0070135B"/>
    <w:rsid w:val="00701B19"/>
    <w:rsid w:val="00702CFA"/>
    <w:rsid w:val="00703653"/>
    <w:rsid w:val="00704386"/>
    <w:rsid w:val="00706D47"/>
    <w:rsid w:val="007109FA"/>
    <w:rsid w:val="00710AAD"/>
    <w:rsid w:val="00711088"/>
    <w:rsid w:val="00714951"/>
    <w:rsid w:val="00715062"/>
    <w:rsid w:val="00716A4B"/>
    <w:rsid w:val="007201C5"/>
    <w:rsid w:val="00722F75"/>
    <w:rsid w:val="00722FDF"/>
    <w:rsid w:val="00723D6A"/>
    <w:rsid w:val="00724DF5"/>
    <w:rsid w:val="007252D7"/>
    <w:rsid w:val="007257D6"/>
    <w:rsid w:val="0073177E"/>
    <w:rsid w:val="00731AD5"/>
    <w:rsid w:val="0073463F"/>
    <w:rsid w:val="00735A78"/>
    <w:rsid w:val="0073628A"/>
    <w:rsid w:val="00736903"/>
    <w:rsid w:val="007414AA"/>
    <w:rsid w:val="00742CC6"/>
    <w:rsid w:val="00743747"/>
    <w:rsid w:val="007451EC"/>
    <w:rsid w:val="007474F2"/>
    <w:rsid w:val="00751ADC"/>
    <w:rsid w:val="00753B53"/>
    <w:rsid w:val="00754880"/>
    <w:rsid w:val="00755917"/>
    <w:rsid w:val="00760D01"/>
    <w:rsid w:val="007631FC"/>
    <w:rsid w:val="007660AB"/>
    <w:rsid w:val="007732A6"/>
    <w:rsid w:val="007772DB"/>
    <w:rsid w:val="00777410"/>
    <w:rsid w:val="00777BF8"/>
    <w:rsid w:val="00777C15"/>
    <w:rsid w:val="00777DD6"/>
    <w:rsid w:val="00780E3E"/>
    <w:rsid w:val="007837C7"/>
    <w:rsid w:val="007905AD"/>
    <w:rsid w:val="007906C9"/>
    <w:rsid w:val="00791592"/>
    <w:rsid w:val="00791DDE"/>
    <w:rsid w:val="0079336A"/>
    <w:rsid w:val="007954F6"/>
    <w:rsid w:val="007963C6"/>
    <w:rsid w:val="007968CD"/>
    <w:rsid w:val="00797AC3"/>
    <w:rsid w:val="007A1F88"/>
    <w:rsid w:val="007A2F8E"/>
    <w:rsid w:val="007A3175"/>
    <w:rsid w:val="007A3E7E"/>
    <w:rsid w:val="007A7CCC"/>
    <w:rsid w:val="007A7D8D"/>
    <w:rsid w:val="007B0FBC"/>
    <w:rsid w:val="007B429F"/>
    <w:rsid w:val="007B432D"/>
    <w:rsid w:val="007B4FF5"/>
    <w:rsid w:val="007C01CE"/>
    <w:rsid w:val="007C568D"/>
    <w:rsid w:val="007C5AC7"/>
    <w:rsid w:val="007D2721"/>
    <w:rsid w:val="007D45B8"/>
    <w:rsid w:val="007D47BA"/>
    <w:rsid w:val="007D47EF"/>
    <w:rsid w:val="007D5A64"/>
    <w:rsid w:val="007D5FE0"/>
    <w:rsid w:val="007D77FA"/>
    <w:rsid w:val="007E32DC"/>
    <w:rsid w:val="007E35F1"/>
    <w:rsid w:val="007F4F9D"/>
    <w:rsid w:val="007F506A"/>
    <w:rsid w:val="007F6187"/>
    <w:rsid w:val="008001C1"/>
    <w:rsid w:val="00800BED"/>
    <w:rsid w:val="008036EF"/>
    <w:rsid w:val="0080703B"/>
    <w:rsid w:val="008076C2"/>
    <w:rsid w:val="00807ED7"/>
    <w:rsid w:val="00810BED"/>
    <w:rsid w:val="0081165A"/>
    <w:rsid w:val="00811FB3"/>
    <w:rsid w:val="0081209D"/>
    <w:rsid w:val="008130B7"/>
    <w:rsid w:val="00813E34"/>
    <w:rsid w:val="0081579F"/>
    <w:rsid w:val="0081646B"/>
    <w:rsid w:val="00816673"/>
    <w:rsid w:val="00816F94"/>
    <w:rsid w:val="0081773F"/>
    <w:rsid w:val="00827195"/>
    <w:rsid w:val="00827B13"/>
    <w:rsid w:val="00831546"/>
    <w:rsid w:val="00831DD3"/>
    <w:rsid w:val="00834CC3"/>
    <w:rsid w:val="00835EB8"/>
    <w:rsid w:val="0084101F"/>
    <w:rsid w:val="008434E2"/>
    <w:rsid w:val="00850E39"/>
    <w:rsid w:val="00850F64"/>
    <w:rsid w:val="00852FEB"/>
    <w:rsid w:val="0085770B"/>
    <w:rsid w:val="0086246A"/>
    <w:rsid w:val="008627E6"/>
    <w:rsid w:val="008636E1"/>
    <w:rsid w:val="00863E54"/>
    <w:rsid w:val="008658F5"/>
    <w:rsid w:val="00867EEE"/>
    <w:rsid w:val="00870368"/>
    <w:rsid w:val="008720A4"/>
    <w:rsid w:val="00874DA9"/>
    <w:rsid w:val="00875B78"/>
    <w:rsid w:val="00876B2C"/>
    <w:rsid w:val="00881576"/>
    <w:rsid w:val="00881E50"/>
    <w:rsid w:val="008826CB"/>
    <w:rsid w:val="008913D7"/>
    <w:rsid w:val="00892557"/>
    <w:rsid w:val="008962D9"/>
    <w:rsid w:val="00896FCF"/>
    <w:rsid w:val="008A0221"/>
    <w:rsid w:val="008A098E"/>
    <w:rsid w:val="008A239E"/>
    <w:rsid w:val="008A3092"/>
    <w:rsid w:val="008A3641"/>
    <w:rsid w:val="008A5F99"/>
    <w:rsid w:val="008A6EB8"/>
    <w:rsid w:val="008B3AE6"/>
    <w:rsid w:val="008B505F"/>
    <w:rsid w:val="008B7110"/>
    <w:rsid w:val="008B76F6"/>
    <w:rsid w:val="008C0893"/>
    <w:rsid w:val="008C2583"/>
    <w:rsid w:val="008D03A1"/>
    <w:rsid w:val="008D1631"/>
    <w:rsid w:val="008D1E39"/>
    <w:rsid w:val="008D4050"/>
    <w:rsid w:val="008D49A0"/>
    <w:rsid w:val="008D6E1E"/>
    <w:rsid w:val="008E012E"/>
    <w:rsid w:val="008E4829"/>
    <w:rsid w:val="008E4C1D"/>
    <w:rsid w:val="008F2DD1"/>
    <w:rsid w:val="008F3F4B"/>
    <w:rsid w:val="008F46DC"/>
    <w:rsid w:val="008F5250"/>
    <w:rsid w:val="008F557A"/>
    <w:rsid w:val="008F73DB"/>
    <w:rsid w:val="008F7D65"/>
    <w:rsid w:val="00901476"/>
    <w:rsid w:val="00901A40"/>
    <w:rsid w:val="00904834"/>
    <w:rsid w:val="00906164"/>
    <w:rsid w:val="00907554"/>
    <w:rsid w:val="00910F3B"/>
    <w:rsid w:val="00911219"/>
    <w:rsid w:val="00914E5F"/>
    <w:rsid w:val="009154FE"/>
    <w:rsid w:val="00915EBF"/>
    <w:rsid w:val="00920657"/>
    <w:rsid w:val="0092327D"/>
    <w:rsid w:val="00923A83"/>
    <w:rsid w:val="00925512"/>
    <w:rsid w:val="00927BAA"/>
    <w:rsid w:val="00927DAA"/>
    <w:rsid w:val="00935503"/>
    <w:rsid w:val="0093759D"/>
    <w:rsid w:val="00941BFA"/>
    <w:rsid w:val="00943701"/>
    <w:rsid w:val="00943AB5"/>
    <w:rsid w:val="00944061"/>
    <w:rsid w:val="00944A5B"/>
    <w:rsid w:val="00945683"/>
    <w:rsid w:val="00945AA1"/>
    <w:rsid w:val="00945D4B"/>
    <w:rsid w:val="00946599"/>
    <w:rsid w:val="009469FC"/>
    <w:rsid w:val="00947443"/>
    <w:rsid w:val="00947B84"/>
    <w:rsid w:val="00950786"/>
    <w:rsid w:val="00950984"/>
    <w:rsid w:val="0095305C"/>
    <w:rsid w:val="00954609"/>
    <w:rsid w:val="00954DC9"/>
    <w:rsid w:val="00954F17"/>
    <w:rsid w:val="009553EC"/>
    <w:rsid w:val="009554E3"/>
    <w:rsid w:val="009567C2"/>
    <w:rsid w:val="0095757A"/>
    <w:rsid w:val="00960327"/>
    <w:rsid w:val="00963629"/>
    <w:rsid w:val="009644AF"/>
    <w:rsid w:val="00964545"/>
    <w:rsid w:val="00967D47"/>
    <w:rsid w:val="00977301"/>
    <w:rsid w:val="00981933"/>
    <w:rsid w:val="0098285D"/>
    <w:rsid w:val="00982F1D"/>
    <w:rsid w:val="0098342C"/>
    <w:rsid w:val="0098439A"/>
    <w:rsid w:val="0098608B"/>
    <w:rsid w:val="00991A84"/>
    <w:rsid w:val="00991C6A"/>
    <w:rsid w:val="00992527"/>
    <w:rsid w:val="00992DB3"/>
    <w:rsid w:val="00995706"/>
    <w:rsid w:val="00995863"/>
    <w:rsid w:val="0099648F"/>
    <w:rsid w:val="00996BFD"/>
    <w:rsid w:val="009A2069"/>
    <w:rsid w:val="009A26DF"/>
    <w:rsid w:val="009A323F"/>
    <w:rsid w:val="009A4F7B"/>
    <w:rsid w:val="009A5206"/>
    <w:rsid w:val="009A5544"/>
    <w:rsid w:val="009A58DD"/>
    <w:rsid w:val="009A7810"/>
    <w:rsid w:val="009B50CC"/>
    <w:rsid w:val="009B582C"/>
    <w:rsid w:val="009B5F75"/>
    <w:rsid w:val="009C15A5"/>
    <w:rsid w:val="009C1E2C"/>
    <w:rsid w:val="009C42D7"/>
    <w:rsid w:val="009C5D93"/>
    <w:rsid w:val="009C6286"/>
    <w:rsid w:val="009C6C20"/>
    <w:rsid w:val="009C74B3"/>
    <w:rsid w:val="009D051B"/>
    <w:rsid w:val="009D28CF"/>
    <w:rsid w:val="009D3118"/>
    <w:rsid w:val="009D330F"/>
    <w:rsid w:val="009D3560"/>
    <w:rsid w:val="009D5FF1"/>
    <w:rsid w:val="009E16CF"/>
    <w:rsid w:val="009E5765"/>
    <w:rsid w:val="009F094C"/>
    <w:rsid w:val="009F5050"/>
    <w:rsid w:val="009F64A0"/>
    <w:rsid w:val="009F6C0B"/>
    <w:rsid w:val="009F7619"/>
    <w:rsid w:val="00A01FCF"/>
    <w:rsid w:val="00A0567F"/>
    <w:rsid w:val="00A06787"/>
    <w:rsid w:val="00A07B36"/>
    <w:rsid w:val="00A07C63"/>
    <w:rsid w:val="00A103E4"/>
    <w:rsid w:val="00A10C1F"/>
    <w:rsid w:val="00A126F9"/>
    <w:rsid w:val="00A15601"/>
    <w:rsid w:val="00A1778E"/>
    <w:rsid w:val="00A202BD"/>
    <w:rsid w:val="00A2391A"/>
    <w:rsid w:val="00A30037"/>
    <w:rsid w:val="00A30518"/>
    <w:rsid w:val="00A3177F"/>
    <w:rsid w:val="00A31838"/>
    <w:rsid w:val="00A3186E"/>
    <w:rsid w:val="00A31B79"/>
    <w:rsid w:val="00A31FDE"/>
    <w:rsid w:val="00A32F03"/>
    <w:rsid w:val="00A3387C"/>
    <w:rsid w:val="00A33AFC"/>
    <w:rsid w:val="00A33B76"/>
    <w:rsid w:val="00A35DA3"/>
    <w:rsid w:val="00A3775B"/>
    <w:rsid w:val="00A4000E"/>
    <w:rsid w:val="00A405A6"/>
    <w:rsid w:val="00A428D5"/>
    <w:rsid w:val="00A42DEA"/>
    <w:rsid w:val="00A44C51"/>
    <w:rsid w:val="00A45FC5"/>
    <w:rsid w:val="00A47E05"/>
    <w:rsid w:val="00A56A91"/>
    <w:rsid w:val="00A609E5"/>
    <w:rsid w:val="00A61F78"/>
    <w:rsid w:val="00A6251D"/>
    <w:rsid w:val="00A6256E"/>
    <w:rsid w:val="00A63A0B"/>
    <w:rsid w:val="00A66B8E"/>
    <w:rsid w:val="00A717FF"/>
    <w:rsid w:val="00A72897"/>
    <w:rsid w:val="00A72DB3"/>
    <w:rsid w:val="00A745FA"/>
    <w:rsid w:val="00A76BF7"/>
    <w:rsid w:val="00A76FB2"/>
    <w:rsid w:val="00A80FD9"/>
    <w:rsid w:val="00A8436D"/>
    <w:rsid w:val="00A852CD"/>
    <w:rsid w:val="00A85629"/>
    <w:rsid w:val="00A85674"/>
    <w:rsid w:val="00A86A50"/>
    <w:rsid w:val="00A9021E"/>
    <w:rsid w:val="00A96626"/>
    <w:rsid w:val="00AA13DE"/>
    <w:rsid w:val="00AA1747"/>
    <w:rsid w:val="00AA2573"/>
    <w:rsid w:val="00AA3586"/>
    <w:rsid w:val="00AA3FEE"/>
    <w:rsid w:val="00AA7313"/>
    <w:rsid w:val="00AB1A7D"/>
    <w:rsid w:val="00AB44CE"/>
    <w:rsid w:val="00AB5128"/>
    <w:rsid w:val="00AB59D2"/>
    <w:rsid w:val="00AC0C55"/>
    <w:rsid w:val="00AC197B"/>
    <w:rsid w:val="00AC5A6D"/>
    <w:rsid w:val="00AD2685"/>
    <w:rsid w:val="00AD2D7A"/>
    <w:rsid w:val="00AD327A"/>
    <w:rsid w:val="00AD45FA"/>
    <w:rsid w:val="00AD6E9F"/>
    <w:rsid w:val="00AE1D54"/>
    <w:rsid w:val="00AE417D"/>
    <w:rsid w:val="00AE76C0"/>
    <w:rsid w:val="00AF1936"/>
    <w:rsid w:val="00AF22E3"/>
    <w:rsid w:val="00AF49B5"/>
    <w:rsid w:val="00AF5786"/>
    <w:rsid w:val="00AF5F79"/>
    <w:rsid w:val="00AF653F"/>
    <w:rsid w:val="00AF76CA"/>
    <w:rsid w:val="00B00754"/>
    <w:rsid w:val="00B014B3"/>
    <w:rsid w:val="00B02CD1"/>
    <w:rsid w:val="00B02D3A"/>
    <w:rsid w:val="00B04779"/>
    <w:rsid w:val="00B04AA7"/>
    <w:rsid w:val="00B050F6"/>
    <w:rsid w:val="00B05B9C"/>
    <w:rsid w:val="00B06CCB"/>
    <w:rsid w:val="00B104EA"/>
    <w:rsid w:val="00B142B0"/>
    <w:rsid w:val="00B14AF9"/>
    <w:rsid w:val="00B16168"/>
    <w:rsid w:val="00B20D27"/>
    <w:rsid w:val="00B21A05"/>
    <w:rsid w:val="00B2258C"/>
    <w:rsid w:val="00B2291D"/>
    <w:rsid w:val="00B23C20"/>
    <w:rsid w:val="00B2483F"/>
    <w:rsid w:val="00B26632"/>
    <w:rsid w:val="00B27228"/>
    <w:rsid w:val="00B27D3E"/>
    <w:rsid w:val="00B27D72"/>
    <w:rsid w:val="00B307FF"/>
    <w:rsid w:val="00B31520"/>
    <w:rsid w:val="00B337ED"/>
    <w:rsid w:val="00B35C80"/>
    <w:rsid w:val="00B3626C"/>
    <w:rsid w:val="00B36AF3"/>
    <w:rsid w:val="00B377DE"/>
    <w:rsid w:val="00B40C46"/>
    <w:rsid w:val="00B41ECF"/>
    <w:rsid w:val="00B42513"/>
    <w:rsid w:val="00B43129"/>
    <w:rsid w:val="00B4370E"/>
    <w:rsid w:val="00B43E1A"/>
    <w:rsid w:val="00B4444D"/>
    <w:rsid w:val="00B449E9"/>
    <w:rsid w:val="00B44D2D"/>
    <w:rsid w:val="00B46865"/>
    <w:rsid w:val="00B50CC8"/>
    <w:rsid w:val="00B528C7"/>
    <w:rsid w:val="00B53909"/>
    <w:rsid w:val="00B53A7F"/>
    <w:rsid w:val="00B54E9C"/>
    <w:rsid w:val="00B55E0B"/>
    <w:rsid w:val="00B56E5D"/>
    <w:rsid w:val="00B56E94"/>
    <w:rsid w:val="00B6103A"/>
    <w:rsid w:val="00B6389D"/>
    <w:rsid w:val="00B64EFC"/>
    <w:rsid w:val="00B6587B"/>
    <w:rsid w:val="00B6617E"/>
    <w:rsid w:val="00B737E3"/>
    <w:rsid w:val="00B77130"/>
    <w:rsid w:val="00B8288F"/>
    <w:rsid w:val="00B86B54"/>
    <w:rsid w:val="00B90FF1"/>
    <w:rsid w:val="00B97F4D"/>
    <w:rsid w:val="00BA4C87"/>
    <w:rsid w:val="00BA5D17"/>
    <w:rsid w:val="00BA702D"/>
    <w:rsid w:val="00BB315F"/>
    <w:rsid w:val="00BB3F11"/>
    <w:rsid w:val="00BB68A2"/>
    <w:rsid w:val="00BB73A5"/>
    <w:rsid w:val="00BB796E"/>
    <w:rsid w:val="00BC0A7A"/>
    <w:rsid w:val="00BC106D"/>
    <w:rsid w:val="00BC1AF5"/>
    <w:rsid w:val="00BC3DA6"/>
    <w:rsid w:val="00BC4943"/>
    <w:rsid w:val="00BC4EB8"/>
    <w:rsid w:val="00BD3059"/>
    <w:rsid w:val="00BD3F58"/>
    <w:rsid w:val="00BD4A3E"/>
    <w:rsid w:val="00BD5ABF"/>
    <w:rsid w:val="00BE113B"/>
    <w:rsid w:val="00BE4B9A"/>
    <w:rsid w:val="00BE5F5F"/>
    <w:rsid w:val="00BE6A86"/>
    <w:rsid w:val="00BE6D4C"/>
    <w:rsid w:val="00BF2C52"/>
    <w:rsid w:val="00BF466C"/>
    <w:rsid w:val="00BF46E6"/>
    <w:rsid w:val="00BF616F"/>
    <w:rsid w:val="00C007A3"/>
    <w:rsid w:val="00C018A4"/>
    <w:rsid w:val="00C01DB8"/>
    <w:rsid w:val="00C035F0"/>
    <w:rsid w:val="00C0462E"/>
    <w:rsid w:val="00C049BE"/>
    <w:rsid w:val="00C056E0"/>
    <w:rsid w:val="00C0573A"/>
    <w:rsid w:val="00C05F12"/>
    <w:rsid w:val="00C066AA"/>
    <w:rsid w:val="00C07D8D"/>
    <w:rsid w:val="00C1215F"/>
    <w:rsid w:val="00C135DE"/>
    <w:rsid w:val="00C145BC"/>
    <w:rsid w:val="00C15EAB"/>
    <w:rsid w:val="00C16EF4"/>
    <w:rsid w:val="00C207A7"/>
    <w:rsid w:val="00C20B2D"/>
    <w:rsid w:val="00C22097"/>
    <w:rsid w:val="00C22F09"/>
    <w:rsid w:val="00C24325"/>
    <w:rsid w:val="00C26281"/>
    <w:rsid w:val="00C26758"/>
    <w:rsid w:val="00C336E6"/>
    <w:rsid w:val="00C35BC7"/>
    <w:rsid w:val="00C35C3F"/>
    <w:rsid w:val="00C40092"/>
    <w:rsid w:val="00C40F89"/>
    <w:rsid w:val="00C43332"/>
    <w:rsid w:val="00C477EE"/>
    <w:rsid w:val="00C4796F"/>
    <w:rsid w:val="00C51555"/>
    <w:rsid w:val="00C53126"/>
    <w:rsid w:val="00C5522B"/>
    <w:rsid w:val="00C55647"/>
    <w:rsid w:val="00C605ED"/>
    <w:rsid w:val="00C63716"/>
    <w:rsid w:val="00C648BA"/>
    <w:rsid w:val="00C65537"/>
    <w:rsid w:val="00C655B5"/>
    <w:rsid w:val="00C656A0"/>
    <w:rsid w:val="00C659DB"/>
    <w:rsid w:val="00C66BA4"/>
    <w:rsid w:val="00C67D21"/>
    <w:rsid w:val="00C74FAE"/>
    <w:rsid w:val="00C773F6"/>
    <w:rsid w:val="00C8217E"/>
    <w:rsid w:val="00C83A25"/>
    <w:rsid w:val="00C8543D"/>
    <w:rsid w:val="00C868B5"/>
    <w:rsid w:val="00C918AC"/>
    <w:rsid w:val="00C9454A"/>
    <w:rsid w:val="00C94968"/>
    <w:rsid w:val="00C96113"/>
    <w:rsid w:val="00CA027A"/>
    <w:rsid w:val="00CA11BA"/>
    <w:rsid w:val="00CA66CE"/>
    <w:rsid w:val="00CA768E"/>
    <w:rsid w:val="00CB331B"/>
    <w:rsid w:val="00CB4801"/>
    <w:rsid w:val="00CB50A7"/>
    <w:rsid w:val="00CB569B"/>
    <w:rsid w:val="00CB603F"/>
    <w:rsid w:val="00CB7227"/>
    <w:rsid w:val="00CB7B39"/>
    <w:rsid w:val="00CC48F7"/>
    <w:rsid w:val="00CC56A4"/>
    <w:rsid w:val="00CD052E"/>
    <w:rsid w:val="00CD1D94"/>
    <w:rsid w:val="00CD5DFE"/>
    <w:rsid w:val="00CD635A"/>
    <w:rsid w:val="00CD646C"/>
    <w:rsid w:val="00CE0793"/>
    <w:rsid w:val="00CE341F"/>
    <w:rsid w:val="00CE5274"/>
    <w:rsid w:val="00CE5413"/>
    <w:rsid w:val="00CE6608"/>
    <w:rsid w:val="00CE7ED0"/>
    <w:rsid w:val="00CF037E"/>
    <w:rsid w:val="00CF3053"/>
    <w:rsid w:val="00CF506B"/>
    <w:rsid w:val="00CF79DE"/>
    <w:rsid w:val="00D02D42"/>
    <w:rsid w:val="00D02DF2"/>
    <w:rsid w:val="00D05609"/>
    <w:rsid w:val="00D07428"/>
    <w:rsid w:val="00D07E5E"/>
    <w:rsid w:val="00D13617"/>
    <w:rsid w:val="00D15A97"/>
    <w:rsid w:val="00D15FE3"/>
    <w:rsid w:val="00D16A79"/>
    <w:rsid w:val="00D175EA"/>
    <w:rsid w:val="00D239F6"/>
    <w:rsid w:val="00D247CB"/>
    <w:rsid w:val="00D2689F"/>
    <w:rsid w:val="00D30D3E"/>
    <w:rsid w:val="00D30E25"/>
    <w:rsid w:val="00D365CF"/>
    <w:rsid w:val="00D3753D"/>
    <w:rsid w:val="00D37A23"/>
    <w:rsid w:val="00D420CA"/>
    <w:rsid w:val="00D42479"/>
    <w:rsid w:val="00D42655"/>
    <w:rsid w:val="00D4478C"/>
    <w:rsid w:val="00D44B75"/>
    <w:rsid w:val="00D46710"/>
    <w:rsid w:val="00D47806"/>
    <w:rsid w:val="00D52C39"/>
    <w:rsid w:val="00D5605F"/>
    <w:rsid w:val="00D6039A"/>
    <w:rsid w:val="00D6128F"/>
    <w:rsid w:val="00D61772"/>
    <w:rsid w:val="00D6206E"/>
    <w:rsid w:val="00D71D18"/>
    <w:rsid w:val="00D812E1"/>
    <w:rsid w:val="00D81F7F"/>
    <w:rsid w:val="00D8209E"/>
    <w:rsid w:val="00D879D0"/>
    <w:rsid w:val="00D90294"/>
    <w:rsid w:val="00D90CAB"/>
    <w:rsid w:val="00D954B2"/>
    <w:rsid w:val="00D965A7"/>
    <w:rsid w:val="00D97396"/>
    <w:rsid w:val="00D97B51"/>
    <w:rsid w:val="00DA017D"/>
    <w:rsid w:val="00DA2089"/>
    <w:rsid w:val="00DA2430"/>
    <w:rsid w:val="00DA3869"/>
    <w:rsid w:val="00DA3D82"/>
    <w:rsid w:val="00DA5A51"/>
    <w:rsid w:val="00DA5BA6"/>
    <w:rsid w:val="00DA6359"/>
    <w:rsid w:val="00DA6FB9"/>
    <w:rsid w:val="00DB07ED"/>
    <w:rsid w:val="00DB0D46"/>
    <w:rsid w:val="00DB164E"/>
    <w:rsid w:val="00DB1B16"/>
    <w:rsid w:val="00DB2455"/>
    <w:rsid w:val="00DB2905"/>
    <w:rsid w:val="00DB3B66"/>
    <w:rsid w:val="00DB69B5"/>
    <w:rsid w:val="00DB7DD9"/>
    <w:rsid w:val="00DB7EC1"/>
    <w:rsid w:val="00DC0DBC"/>
    <w:rsid w:val="00DC1860"/>
    <w:rsid w:val="00DC30A8"/>
    <w:rsid w:val="00DC3C0E"/>
    <w:rsid w:val="00DC67F3"/>
    <w:rsid w:val="00DD07AE"/>
    <w:rsid w:val="00DD0CF0"/>
    <w:rsid w:val="00DD0FC6"/>
    <w:rsid w:val="00DD105C"/>
    <w:rsid w:val="00DD1864"/>
    <w:rsid w:val="00DD3090"/>
    <w:rsid w:val="00DD3ECF"/>
    <w:rsid w:val="00DD4D28"/>
    <w:rsid w:val="00DD510D"/>
    <w:rsid w:val="00DD5CE4"/>
    <w:rsid w:val="00DD6944"/>
    <w:rsid w:val="00DE2467"/>
    <w:rsid w:val="00DE4802"/>
    <w:rsid w:val="00DE56C3"/>
    <w:rsid w:val="00DE7147"/>
    <w:rsid w:val="00DE74D5"/>
    <w:rsid w:val="00DE7A22"/>
    <w:rsid w:val="00DE7C71"/>
    <w:rsid w:val="00DF20FE"/>
    <w:rsid w:val="00DF229B"/>
    <w:rsid w:val="00DF2FEF"/>
    <w:rsid w:val="00DF34E0"/>
    <w:rsid w:val="00E03EF1"/>
    <w:rsid w:val="00E04C56"/>
    <w:rsid w:val="00E0577E"/>
    <w:rsid w:val="00E0749E"/>
    <w:rsid w:val="00E115A4"/>
    <w:rsid w:val="00E1260D"/>
    <w:rsid w:val="00E12A2D"/>
    <w:rsid w:val="00E152DA"/>
    <w:rsid w:val="00E15759"/>
    <w:rsid w:val="00E170E2"/>
    <w:rsid w:val="00E202E2"/>
    <w:rsid w:val="00E20DE9"/>
    <w:rsid w:val="00E26CA4"/>
    <w:rsid w:val="00E27747"/>
    <w:rsid w:val="00E30938"/>
    <w:rsid w:val="00E3107F"/>
    <w:rsid w:val="00E31CEF"/>
    <w:rsid w:val="00E359B9"/>
    <w:rsid w:val="00E37F04"/>
    <w:rsid w:val="00E45639"/>
    <w:rsid w:val="00E4731C"/>
    <w:rsid w:val="00E47A76"/>
    <w:rsid w:val="00E53E46"/>
    <w:rsid w:val="00E54421"/>
    <w:rsid w:val="00E5457A"/>
    <w:rsid w:val="00E570D9"/>
    <w:rsid w:val="00E57692"/>
    <w:rsid w:val="00E60819"/>
    <w:rsid w:val="00E62CE7"/>
    <w:rsid w:val="00E643C5"/>
    <w:rsid w:val="00E67811"/>
    <w:rsid w:val="00E701D9"/>
    <w:rsid w:val="00E7045A"/>
    <w:rsid w:val="00E7075E"/>
    <w:rsid w:val="00E712B9"/>
    <w:rsid w:val="00E73ECB"/>
    <w:rsid w:val="00E7490E"/>
    <w:rsid w:val="00E765CA"/>
    <w:rsid w:val="00E767AB"/>
    <w:rsid w:val="00E76CAC"/>
    <w:rsid w:val="00E80C36"/>
    <w:rsid w:val="00E81316"/>
    <w:rsid w:val="00E81B0F"/>
    <w:rsid w:val="00E81E94"/>
    <w:rsid w:val="00E8336F"/>
    <w:rsid w:val="00E861E0"/>
    <w:rsid w:val="00E9272C"/>
    <w:rsid w:val="00E930FF"/>
    <w:rsid w:val="00E937B7"/>
    <w:rsid w:val="00E955BD"/>
    <w:rsid w:val="00E96024"/>
    <w:rsid w:val="00E96036"/>
    <w:rsid w:val="00EA2EC8"/>
    <w:rsid w:val="00EA43AC"/>
    <w:rsid w:val="00EA69DC"/>
    <w:rsid w:val="00EA720B"/>
    <w:rsid w:val="00EB05A3"/>
    <w:rsid w:val="00EB2C9C"/>
    <w:rsid w:val="00EB3B81"/>
    <w:rsid w:val="00EB4031"/>
    <w:rsid w:val="00EB5FD3"/>
    <w:rsid w:val="00EB6727"/>
    <w:rsid w:val="00EC0205"/>
    <w:rsid w:val="00EC1265"/>
    <w:rsid w:val="00EC295D"/>
    <w:rsid w:val="00EC4664"/>
    <w:rsid w:val="00EC6028"/>
    <w:rsid w:val="00EC61B9"/>
    <w:rsid w:val="00EC761F"/>
    <w:rsid w:val="00ED282E"/>
    <w:rsid w:val="00ED3E72"/>
    <w:rsid w:val="00EE1B4A"/>
    <w:rsid w:val="00EE26D0"/>
    <w:rsid w:val="00EE739E"/>
    <w:rsid w:val="00EF129C"/>
    <w:rsid w:val="00EF66DB"/>
    <w:rsid w:val="00EF6C56"/>
    <w:rsid w:val="00EF6E4E"/>
    <w:rsid w:val="00EF77E8"/>
    <w:rsid w:val="00F0047B"/>
    <w:rsid w:val="00F0336F"/>
    <w:rsid w:val="00F0534B"/>
    <w:rsid w:val="00F063CD"/>
    <w:rsid w:val="00F1202F"/>
    <w:rsid w:val="00F16EA9"/>
    <w:rsid w:val="00F1700E"/>
    <w:rsid w:val="00F25B74"/>
    <w:rsid w:val="00F30306"/>
    <w:rsid w:val="00F31494"/>
    <w:rsid w:val="00F33B0D"/>
    <w:rsid w:val="00F33CD8"/>
    <w:rsid w:val="00F36675"/>
    <w:rsid w:val="00F409BC"/>
    <w:rsid w:val="00F449E6"/>
    <w:rsid w:val="00F4748A"/>
    <w:rsid w:val="00F550F4"/>
    <w:rsid w:val="00F56889"/>
    <w:rsid w:val="00F56D99"/>
    <w:rsid w:val="00F56E57"/>
    <w:rsid w:val="00F57ADC"/>
    <w:rsid w:val="00F57E1B"/>
    <w:rsid w:val="00F60A5E"/>
    <w:rsid w:val="00F61F68"/>
    <w:rsid w:val="00F66DB0"/>
    <w:rsid w:val="00F67122"/>
    <w:rsid w:val="00F71A5A"/>
    <w:rsid w:val="00F7218A"/>
    <w:rsid w:val="00F72D18"/>
    <w:rsid w:val="00F72E0F"/>
    <w:rsid w:val="00F738D3"/>
    <w:rsid w:val="00F800C7"/>
    <w:rsid w:val="00F805F4"/>
    <w:rsid w:val="00F81E4A"/>
    <w:rsid w:val="00F83451"/>
    <w:rsid w:val="00F855E4"/>
    <w:rsid w:val="00F86857"/>
    <w:rsid w:val="00F87E02"/>
    <w:rsid w:val="00F91BCE"/>
    <w:rsid w:val="00F91EF7"/>
    <w:rsid w:val="00F941C6"/>
    <w:rsid w:val="00F94486"/>
    <w:rsid w:val="00F94E70"/>
    <w:rsid w:val="00F953AE"/>
    <w:rsid w:val="00F957EE"/>
    <w:rsid w:val="00F9798F"/>
    <w:rsid w:val="00FA29C1"/>
    <w:rsid w:val="00FA408E"/>
    <w:rsid w:val="00FA434D"/>
    <w:rsid w:val="00FA6A4B"/>
    <w:rsid w:val="00FA78A5"/>
    <w:rsid w:val="00FB0305"/>
    <w:rsid w:val="00FB1D50"/>
    <w:rsid w:val="00FB2674"/>
    <w:rsid w:val="00FB2FCB"/>
    <w:rsid w:val="00FB454C"/>
    <w:rsid w:val="00FB5E2F"/>
    <w:rsid w:val="00FB6960"/>
    <w:rsid w:val="00FB69A6"/>
    <w:rsid w:val="00FB7EEC"/>
    <w:rsid w:val="00FC1E59"/>
    <w:rsid w:val="00FC2094"/>
    <w:rsid w:val="00FC3089"/>
    <w:rsid w:val="00FC348D"/>
    <w:rsid w:val="00FC3B32"/>
    <w:rsid w:val="00FC69B3"/>
    <w:rsid w:val="00FC71CF"/>
    <w:rsid w:val="00FD3624"/>
    <w:rsid w:val="00FD525B"/>
    <w:rsid w:val="00FD795B"/>
    <w:rsid w:val="00FE0A5B"/>
    <w:rsid w:val="00FE0B8A"/>
    <w:rsid w:val="00FE103A"/>
    <w:rsid w:val="00FE1868"/>
    <w:rsid w:val="00FE22A3"/>
    <w:rsid w:val="00FE26AE"/>
    <w:rsid w:val="00FF17D8"/>
    <w:rsid w:val="00FF302E"/>
    <w:rsid w:val="00FF436C"/>
    <w:rsid w:val="00FF4E0E"/>
    <w:rsid w:val="00FF6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B5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8F"/>
  </w:style>
  <w:style w:type="paragraph" w:styleId="Heading1">
    <w:name w:val="heading 1"/>
    <w:basedOn w:val="Normal"/>
    <w:next w:val="Normal"/>
    <w:link w:val="Heading1Char"/>
    <w:uiPriority w:val="9"/>
    <w:qFormat/>
    <w:rsid w:val="00264F73"/>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link w:val="Heading2Char"/>
    <w:autoRedefine/>
    <w:uiPriority w:val="9"/>
    <w:qFormat/>
    <w:rsid w:val="00755917"/>
    <w:pPr>
      <w:spacing w:after="0"/>
      <w:outlineLvl w:val="1"/>
    </w:pPr>
    <w:rPr>
      <w:rFonts w:ascii="Arial" w:hAnsi="Arial" w:cs="Times New Roman"/>
      <w:b/>
      <w:bCs/>
      <w:color w:val="1F497D" w:themeColor="text2"/>
      <w:sz w:val="24"/>
      <w:lang w:eastAsia="en-GB"/>
    </w:rPr>
  </w:style>
  <w:style w:type="paragraph" w:styleId="Heading3">
    <w:name w:val="heading 3"/>
    <w:basedOn w:val="Normal"/>
    <w:next w:val="Normal"/>
    <w:link w:val="Heading3Char"/>
    <w:uiPriority w:val="9"/>
    <w:unhideWhenUsed/>
    <w:qFormat/>
    <w:rsid w:val="00355117"/>
    <w:pPr>
      <w:keepNext/>
      <w:keepLines/>
      <w:spacing w:before="200" w:after="0"/>
      <w:outlineLvl w:val="2"/>
    </w:pPr>
    <w:rPr>
      <w:rFonts w:ascii="Arial" w:eastAsiaTheme="majorEastAsia" w:hAnsi="Arial" w:cstheme="majorBidi"/>
      <w:b/>
      <w:bCs/>
      <w:color w:val="1F497D" w:themeColor="text2"/>
    </w:rPr>
  </w:style>
  <w:style w:type="paragraph" w:styleId="Heading4">
    <w:name w:val="heading 4"/>
    <w:basedOn w:val="Normal"/>
    <w:next w:val="Normal"/>
    <w:link w:val="Heading4Char"/>
    <w:uiPriority w:val="9"/>
    <w:unhideWhenUsed/>
    <w:qFormat/>
    <w:rsid w:val="00C35BC7"/>
    <w:pPr>
      <w:keepNext/>
      <w:keepLines/>
      <w:spacing w:before="200" w:after="0"/>
      <w:outlineLvl w:val="3"/>
    </w:pPr>
    <w:rPr>
      <w:rFonts w:ascii="Arial" w:eastAsiaTheme="majorEastAsia" w:hAnsi="Arial" w:cstheme="majorBidi"/>
      <w:b/>
      <w:bCs/>
      <w:i/>
      <w:iCs/>
      <w:color w:val="365F91" w:themeColor="accent1" w:themeShade="BF"/>
      <w:sz w:val="18"/>
    </w:rPr>
  </w:style>
  <w:style w:type="paragraph" w:styleId="Heading5">
    <w:name w:val="heading 5"/>
    <w:basedOn w:val="Normal"/>
    <w:next w:val="Normal"/>
    <w:link w:val="Heading5Char"/>
    <w:uiPriority w:val="9"/>
    <w:unhideWhenUsed/>
    <w:qFormat/>
    <w:rsid w:val="00E960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60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60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60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60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D6128F"/>
    <w:pPr>
      <w:ind w:left="720"/>
      <w:contextualSpacing/>
    </w:pPr>
  </w:style>
  <w:style w:type="paragraph" w:styleId="Header">
    <w:name w:val="header"/>
    <w:basedOn w:val="Normal"/>
    <w:link w:val="HeaderChar"/>
    <w:uiPriority w:val="99"/>
    <w:unhideWhenUsed/>
    <w:rsid w:val="00E96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036"/>
  </w:style>
  <w:style w:type="paragraph" w:styleId="Footer">
    <w:name w:val="footer"/>
    <w:basedOn w:val="Normal"/>
    <w:link w:val="FooterChar"/>
    <w:uiPriority w:val="99"/>
    <w:unhideWhenUsed/>
    <w:rsid w:val="00DD1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5C"/>
  </w:style>
  <w:style w:type="paragraph" w:styleId="FootnoteText">
    <w:name w:val="footnote text"/>
    <w:basedOn w:val="Normal"/>
    <w:link w:val="FootnoteTextChar"/>
    <w:uiPriority w:val="99"/>
    <w:semiHidden/>
    <w:unhideWhenUsed/>
    <w:rsid w:val="005F5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C02"/>
    <w:rPr>
      <w:sz w:val="20"/>
      <w:szCs w:val="20"/>
    </w:rPr>
  </w:style>
  <w:style w:type="character" w:styleId="FootnoteReference">
    <w:name w:val="footnote reference"/>
    <w:basedOn w:val="DefaultParagraphFont"/>
    <w:unhideWhenUsed/>
    <w:rsid w:val="005F5C02"/>
    <w:rPr>
      <w:vertAlign w:val="superscript"/>
    </w:rPr>
  </w:style>
  <w:style w:type="paragraph" w:styleId="EndnoteText">
    <w:name w:val="endnote text"/>
    <w:basedOn w:val="Normal"/>
    <w:link w:val="EndnoteTextChar"/>
    <w:uiPriority w:val="99"/>
    <w:semiHidden/>
    <w:unhideWhenUsed/>
    <w:rsid w:val="00A42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DEA"/>
    <w:rPr>
      <w:sz w:val="20"/>
      <w:szCs w:val="20"/>
    </w:rPr>
  </w:style>
  <w:style w:type="character" w:styleId="EndnoteReference">
    <w:name w:val="endnote reference"/>
    <w:basedOn w:val="DefaultParagraphFont"/>
    <w:uiPriority w:val="99"/>
    <w:semiHidden/>
    <w:unhideWhenUsed/>
    <w:rsid w:val="00A42DEA"/>
    <w:rPr>
      <w:vertAlign w:val="superscript"/>
    </w:rPr>
  </w:style>
  <w:style w:type="character" w:styleId="Hyperlink">
    <w:name w:val="Hyperlink"/>
    <w:basedOn w:val="DefaultParagraphFont"/>
    <w:uiPriority w:val="99"/>
    <w:unhideWhenUsed/>
    <w:rsid w:val="00FC2094"/>
    <w:rPr>
      <w:color w:val="0000FF" w:themeColor="hyperlink"/>
      <w:u w:val="single"/>
    </w:rPr>
  </w:style>
  <w:style w:type="character" w:styleId="FollowedHyperlink">
    <w:name w:val="FollowedHyperlink"/>
    <w:basedOn w:val="DefaultParagraphFont"/>
    <w:uiPriority w:val="99"/>
    <w:semiHidden/>
    <w:unhideWhenUsed/>
    <w:rsid w:val="00EF6E4E"/>
    <w:rPr>
      <w:color w:val="800080" w:themeColor="followedHyperlink"/>
      <w:u w:val="single"/>
    </w:rPr>
  </w:style>
  <w:style w:type="paragraph" w:styleId="BalloonText">
    <w:name w:val="Balloon Text"/>
    <w:basedOn w:val="Normal"/>
    <w:link w:val="BalloonTextChar"/>
    <w:uiPriority w:val="99"/>
    <w:semiHidden/>
    <w:unhideWhenUsed/>
    <w:rsid w:val="0041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E7C"/>
    <w:rPr>
      <w:rFonts w:ascii="Tahoma" w:hAnsi="Tahoma" w:cs="Tahoma"/>
      <w:sz w:val="16"/>
      <w:szCs w:val="16"/>
    </w:rPr>
  </w:style>
  <w:style w:type="table" w:styleId="TableGrid">
    <w:name w:val="Table Grid"/>
    <w:basedOn w:val="TableNormal"/>
    <w:uiPriority w:val="59"/>
    <w:rsid w:val="009F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A1EA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unhideWhenUsed/>
    <w:rsid w:val="00A01FC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1C5A56"/>
    <w:rPr>
      <w:i/>
      <w:iCs/>
    </w:rPr>
  </w:style>
  <w:style w:type="character" w:styleId="HTMLAcronym">
    <w:name w:val="HTML Acronym"/>
    <w:basedOn w:val="DefaultParagraphFont"/>
    <w:uiPriority w:val="99"/>
    <w:semiHidden/>
    <w:unhideWhenUsed/>
    <w:rsid w:val="00370C91"/>
  </w:style>
  <w:style w:type="character" w:styleId="Strong">
    <w:name w:val="Strong"/>
    <w:basedOn w:val="DefaultParagraphFont"/>
    <w:uiPriority w:val="22"/>
    <w:qFormat/>
    <w:rsid w:val="00370C91"/>
    <w:rPr>
      <w:b/>
      <w:bCs/>
    </w:rPr>
  </w:style>
  <w:style w:type="character" w:customStyle="1" w:styleId="Heading2Char">
    <w:name w:val="Heading 2 Char"/>
    <w:basedOn w:val="DefaultParagraphFont"/>
    <w:link w:val="Heading2"/>
    <w:uiPriority w:val="9"/>
    <w:rsid w:val="00755917"/>
    <w:rPr>
      <w:rFonts w:ascii="Arial" w:hAnsi="Arial" w:cs="Times New Roman"/>
      <w:b/>
      <w:bCs/>
      <w:color w:val="1F497D" w:themeColor="text2"/>
      <w:sz w:val="24"/>
      <w:lang w:eastAsia="en-GB"/>
    </w:rPr>
  </w:style>
  <w:style w:type="table" w:customStyle="1" w:styleId="LightShading-Accent31">
    <w:name w:val="Light Shading - Accent 31"/>
    <w:basedOn w:val="TableNormal"/>
    <w:next w:val="LightShading-Accent3"/>
    <w:uiPriority w:val="60"/>
    <w:rsid w:val="003401E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3401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401E8"/>
    <w:rPr>
      <w:rFonts w:eastAsiaTheme="minorEastAsia"/>
      <w:lang w:val="en-US"/>
    </w:rPr>
  </w:style>
  <w:style w:type="character" w:customStyle="1" w:styleId="Heading3Char">
    <w:name w:val="Heading 3 Char"/>
    <w:basedOn w:val="DefaultParagraphFont"/>
    <w:link w:val="Heading3"/>
    <w:uiPriority w:val="9"/>
    <w:rsid w:val="00355117"/>
    <w:rPr>
      <w:rFonts w:ascii="Arial" w:eastAsiaTheme="majorEastAsia" w:hAnsi="Arial" w:cstheme="majorBidi"/>
      <w:b/>
      <w:bCs/>
      <w:color w:val="1F497D" w:themeColor="text2"/>
    </w:rPr>
  </w:style>
  <w:style w:type="paragraph" w:customStyle="1" w:styleId="Pa2">
    <w:name w:val="Pa2"/>
    <w:basedOn w:val="Normal"/>
    <w:next w:val="Normal"/>
    <w:uiPriority w:val="99"/>
    <w:rsid w:val="00835EB8"/>
    <w:pPr>
      <w:autoSpaceDE w:val="0"/>
      <w:autoSpaceDN w:val="0"/>
      <w:adjustRightInd w:val="0"/>
      <w:spacing w:after="0" w:line="241" w:lineRule="atLeast"/>
    </w:pPr>
    <w:rPr>
      <w:rFonts w:ascii="Frutiger 45 Light" w:hAnsi="Frutiger 45 Light"/>
      <w:sz w:val="24"/>
      <w:szCs w:val="24"/>
    </w:rPr>
  </w:style>
  <w:style w:type="character" w:customStyle="1" w:styleId="colon">
    <w:name w:val="colon"/>
    <w:basedOn w:val="DefaultParagraphFont"/>
    <w:rsid w:val="00835EB8"/>
  </w:style>
  <w:style w:type="character" w:customStyle="1" w:styleId="A3">
    <w:name w:val="A3"/>
    <w:uiPriority w:val="99"/>
    <w:rsid w:val="003471B9"/>
    <w:rPr>
      <w:rFonts w:cs="Frutiger 45 Light"/>
      <w:i/>
      <w:iCs/>
      <w:color w:val="000000"/>
      <w:sz w:val="22"/>
      <w:szCs w:val="22"/>
    </w:rPr>
  </w:style>
  <w:style w:type="paragraph" w:customStyle="1" w:styleId="Default">
    <w:name w:val="Default"/>
    <w:rsid w:val="00547137"/>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547137"/>
    <w:rPr>
      <w:color w:val="auto"/>
    </w:rPr>
  </w:style>
  <w:style w:type="character" w:customStyle="1" w:styleId="Heading1Char">
    <w:name w:val="Heading 1 Char"/>
    <w:basedOn w:val="DefaultParagraphFont"/>
    <w:link w:val="Heading1"/>
    <w:uiPriority w:val="9"/>
    <w:rsid w:val="00264F73"/>
    <w:rPr>
      <w:rFonts w:ascii="Arial" w:eastAsiaTheme="majorEastAsia" w:hAnsi="Arial" w:cstheme="majorBidi"/>
      <w:b/>
      <w:bCs/>
      <w:color w:val="365F91" w:themeColor="accent1" w:themeShade="BF"/>
      <w:sz w:val="28"/>
      <w:szCs w:val="28"/>
    </w:rPr>
  </w:style>
  <w:style w:type="table" w:styleId="ColorfulShading-Accent3">
    <w:name w:val="Colorful Shading Accent 3"/>
    <w:basedOn w:val="TableNormal"/>
    <w:uiPriority w:val="71"/>
    <w:rsid w:val="00FB2FC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Shading2-Accent3">
    <w:name w:val="Medium Shading 2 Accent 3"/>
    <w:basedOn w:val="TableNormal"/>
    <w:uiPriority w:val="64"/>
    <w:rsid w:val="000E3E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70A15"/>
  </w:style>
  <w:style w:type="table" w:styleId="ColorfulList-Accent4">
    <w:name w:val="Colorful List Accent 4"/>
    <w:basedOn w:val="TableNormal"/>
    <w:uiPriority w:val="72"/>
    <w:rsid w:val="00483A4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3-Accent3">
    <w:name w:val="Medium Grid 3 Accent 3"/>
    <w:basedOn w:val="TableNormal"/>
    <w:uiPriority w:val="69"/>
    <w:rsid w:val="00483A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
    <w:name w:val="Medium Grid 3 Accent 6"/>
    <w:basedOn w:val="TableNormal"/>
    <w:uiPriority w:val="69"/>
    <w:rsid w:val="004D16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Heading4Char">
    <w:name w:val="Heading 4 Char"/>
    <w:basedOn w:val="DefaultParagraphFont"/>
    <w:link w:val="Heading4"/>
    <w:uiPriority w:val="9"/>
    <w:rsid w:val="00C35BC7"/>
    <w:rPr>
      <w:rFonts w:ascii="Arial" w:eastAsiaTheme="majorEastAsia" w:hAnsi="Arial" w:cstheme="majorBidi"/>
      <w:b/>
      <w:bCs/>
      <w:i/>
      <w:iCs/>
      <w:color w:val="365F91" w:themeColor="accent1" w:themeShade="BF"/>
      <w:sz w:val="18"/>
    </w:rPr>
  </w:style>
  <w:style w:type="character" w:customStyle="1" w:styleId="Heading5Char">
    <w:name w:val="Heading 5 Char"/>
    <w:basedOn w:val="DefaultParagraphFont"/>
    <w:link w:val="Heading5"/>
    <w:uiPriority w:val="9"/>
    <w:rsid w:val="00E960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60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960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960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6036"/>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4D7912"/>
    <w:pPr>
      <w:spacing w:after="100"/>
    </w:pPr>
    <w:rPr>
      <w:rFonts w:ascii="Arial" w:hAnsi="Arial"/>
      <w:b/>
      <w:color w:val="365F91" w:themeColor="accent1" w:themeShade="BF"/>
      <w:sz w:val="28"/>
    </w:rPr>
  </w:style>
  <w:style w:type="paragraph" w:styleId="TOC2">
    <w:name w:val="toc 2"/>
    <w:basedOn w:val="Normal"/>
    <w:next w:val="Normal"/>
    <w:autoRedefine/>
    <w:uiPriority w:val="39"/>
    <w:unhideWhenUsed/>
    <w:rsid w:val="00355117"/>
    <w:pPr>
      <w:spacing w:after="100"/>
      <w:ind w:left="220"/>
    </w:pPr>
    <w:rPr>
      <w:rFonts w:ascii="Arial" w:hAnsi="Arial"/>
      <w:i/>
      <w:color w:val="1F497D" w:themeColor="text2"/>
      <w:sz w:val="24"/>
    </w:rPr>
  </w:style>
  <w:style w:type="paragraph" w:styleId="TOC3">
    <w:name w:val="toc 3"/>
    <w:basedOn w:val="Normal"/>
    <w:next w:val="Normal"/>
    <w:autoRedefine/>
    <w:uiPriority w:val="39"/>
    <w:unhideWhenUsed/>
    <w:rsid w:val="00892557"/>
    <w:pPr>
      <w:spacing w:after="100"/>
      <w:ind w:left="440"/>
    </w:pPr>
  </w:style>
  <w:style w:type="table" w:styleId="LightGrid-Accent3">
    <w:name w:val="Light Grid Accent 3"/>
    <w:basedOn w:val="TableNormal"/>
    <w:uiPriority w:val="62"/>
    <w:rsid w:val="00710AA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List-Accent3">
    <w:name w:val="Colorful List Accent 3"/>
    <w:basedOn w:val="TableNormal"/>
    <w:uiPriority w:val="72"/>
    <w:rsid w:val="00710AA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Revision">
    <w:name w:val="Revision"/>
    <w:hidden/>
    <w:uiPriority w:val="99"/>
    <w:semiHidden/>
    <w:rsid w:val="00EE26D0"/>
    <w:pPr>
      <w:spacing w:after="0" w:line="240" w:lineRule="auto"/>
    </w:pPr>
  </w:style>
  <w:style w:type="table" w:customStyle="1" w:styleId="TableGrid1">
    <w:name w:val="Table Grid1"/>
    <w:basedOn w:val="TableNormal"/>
    <w:next w:val="TableGrid"/>
    <w:uiPriority w:val="59"/>
    <w:rsid w:val="003B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8F"/>
  </w:style>
  <w:style w:type="paragraph" w:styleId="Heading1">
    <w:name w:val="heading 1"/>
    <w:basedOn w:val="Normal"/>
    <w:next w:val="Normal"/>
    <w:link w:val="Heading1Char"/>
    <w:uiPriority w:val="9"/>
    <w:qFormat/>
    <w:rsid w:val="00264F73"/>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link w:val="Heading2Char"/>
    <w:autoRedefine/>
    <w:uiPriority w:val="9"/>
    <w:qFormat/>
    <w:rsid w:val="0028214F"/>
    <w:pPr>
      <w:spacing w:before="100" w:beforeAutospacing="1" w:after="100" w:afterAutospacing="1" w:line="240" w:lineRule="auto"/>
      <w:outlineLvl w:val="1"/>
    </w:pPr>
    <w:rPr>
      <w:rFonts w:ascii="Arial" w:eastAsia="Times New Roman" w:hAnsi="Arial" w:cs="Times New Roman"/>
      <w:b/>
      <w:bCs/>
      <w:color w:val="1F497D" w:themeColor="text2"/>
      <w:sz w:val="24"/>
      <w:szCs w:val="24"/>
      <w:lang w:eastAsia="en-GB"/>
    </w:rPr>
  </w:style>
  <w:style w:type="paragraph" w:styleId="Heading3">
    <w:name w:val="heading 3"/>
    <w:basedOn w:val="Normal"/>
    <w:next w:val="Normal"/>
    <w:link w:val="Heading3Char"/>
    <w:uiPriority w:val="9"/>
    <w:unhideWhenUsed/>
    <w:qFormat/>
    <w:rsid w:val="00264F73"/>
    <w:pPr>
      <w:keepNext/>
      <w:keepLines/>
      <w:spacing w:before="200" w:after="0"/>
      <w:outlineLvl w:val="2"/>
    </w:pPr>
    <w:rPr>
      <w:rFonts w:ascii="Arial" w:eastAsiaTheme="majorEastAsia" w:hAnsi="Arial" w:cstheme="majorBidi"/>
      <w:b/>
      <w:bCs/>
      <w:color w:val="365F91" w:themeColor="accent1" w:themeShade="BF"/>
    </w:rPr>
  </w:style>
  <w:style w:type="paragraph" w:styleId="Heading4">
    <w:name w:val="heading 4"/>
    <w:basedOn w:val="Normal"/>
    <w:next w:val="Normal"/>
    <w:link w:val="Heading4Char"/>
    <w:uiPriority w:val="9"/>
    <w:unhideWhenUsed/>
    <w:qFormat/>
    <w:rsid w:val="00C35BC7"/>
    <w:pPr>
      <w:keepNext/>
      <w:keepLines/>
      <w:spacing w:before="200" w:after="0"/>
      <w:outlineLvl w:val="3"/>
    </w:pPr>
    <w:rPr>
      <w:rFonts w:ascii="Arial" w:eastAsiaTheme="majorEastAsia" w:hAnsi="Arial" w:cstheme="majorBidi"/>
      <w:b/>
      <w:bCs/>
      <w:i/>
      <w:iCs/>
      <w:color w:val="365F91" w:themeColor="accent1" w:themeShade="BF"/>
      <w:sz w:val="18"/>
    </w:rPr>
  </w:style>
  <w:style w:type="paragraph" w:styleId="Heading5">
    <w:name w:val="heading 5"/>
    <w:basedOn w:val="Normal"/>
    <w:next w:val="Normal"/>
    <w:link w:val="Heading5Char"/>
    <w:uiPriority w:val="9"/>
    <w:unhideWhenUsed/>
    <w:qFormat/>
    <w:rsid w:val="00E9603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960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960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960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960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D6128F"/>
    <w:pPr>
      <w:ind w:left="720"/>
      <w:contextualSpacing/>
    </w:pPr>
  </w:style>
  <w:style w:type="paragraph" w:styleId="Header">
    <w:name w:val="header"/>
    <w:basedOn w:val="Normal"/>
    <w:link w:val="HeaderChar"/>
    <w:uiPriority w:val="99"/>
    <w:unhideWhenUsed/>
    <w:rsid w:val="00E96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036"/>
  </w:style>
  <w:style w:type="paragraph" w:styleId="Footer">
    <w:name w:val="footer"/>
    <w:basedOn w:val="Normal"/>
    <w:link w:val="FooterChar"/>
    <w:uiPriority w:val="99"/>
    <w:unhideWhenUsed/>
    <w:rsid w:val="00DD1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05C"/>
  </w:style>
  <w:style w:type="paragraph" w:styleId="FootnoteText">
    <w:name w:val="footnote text"/>
    <w:basedOn w:val="Normal"/>
    <w:link w:val="FootnoteTextChar"/>
    <w:uiPriority w:val="99"/>
    <w:semiHidden/>
    <w:unhideWhenUsed/>
    <w:rsid w:val="005F5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C02"/>
    <w:rPr>
      <w:sz w:val="20"/>
      <w:szCs w:val="20"/>
    </w:rPr>
  </w:style>
  <w:style w:type="character" w:styleId="FootnoteReference">
    <w:name w:val="footnote reference"/>
    <w:basedOn w:val="DefaultParagraphFont"/>
    <w:unhideWhenUsed/>
    <w:rsid w:val="005F5C02"/>
    <w:rPr>
      <w:vertAlign w:val="superscript"/>
    </w:rPr>
  </w:style>
  <w:style w:type="paragraph" w:styleId="EndnoteText">
    <w:name w:val="endnote text"/>
    <w:basedOn w:val="Normal"/>
    <w:link w:val="EndnoteTextChar"/>
    <w:uiPriority w:val="99"/>
    <w:semiHidden/>
    <w:unhideWhenUsed/>
    <w:rsid w:val="00A42D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2DEA"/>
    <w:rPr>
      <w:sz w:val="20"/>
      <w:szCs w:val="20"/>
    </w:rPr>
  </w:style>
  <w:style w:type="character" w:styleId="EndnoteReference">
    <w:name w:val="endnote reference"/>
    <w:basedOn w:val="DefaultParagraphFont"/>
    <w:uiPriority w:val="99"/>
    <w:semiHidden/>
    <w:unhideWhenUsed/>
    <w:rsid w:val="00A42DEA"/>
    <w:rPr>
      <w:vertAlign w:val="superscript"/>
    </w:rPr>
  </w:style>
  <w:style w:type="character" w:styleId="Hyperlink">
    <w:name w:val="Hyperlink"/>
    <w:basedOn w:val="DefaultParagraphFont"/>
    <w:uiPriority w:val="99"/>
    <w:unhideWhenUsed/>
    <w:rsid w:val="00FC2094"/>
    <w:rPr>
      <w:color w:val="0000FF" w:themeColor="hyperlink"/>
      <w:u w:val="single"/>
    </w:rPr>
  </w:style>
  <w:style w:type="character" w:styleId="FollowedHyperlink">
    <w:name w:val="FollowedHyperlink"/>
    <w:basedOn w:val="DefaultParagraphFont"/>
    <w:uiPriority w:val="99"/>
    <w:semiHidden/>
    <w:unhideWhenUsed/>
    <w:rsid w:val="00EF6E4E"/>
    <w:rPr>
      <w:color w:val="800080" w:themeColor="followedHyperlink"/>
      <w:u w:val="single"/>
    </w:rPr>
  </w:style>
  <w:style w:type="paragraph" w:styleId="BalloonText">
    <w:name w:val="Balloon Text"/>
    <w:basedOn w:val="Normal"/>
    <w:link w:val="BalloonTextChar"/>
    <w:uiPriority w:val="99"/>
    <w:semiHidden/>
    <w:unhideWhenUsed/>
    <w:rsid w:val="00414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E7C"/>
    <w:rPr>
      <w:rFonts w:ascii="Tahoma" w:hAnsi="Tahoma" w:cs="Tahoma"/>
      <w:sz w:val="16"/>
      <w:szCs w:val="16"/>
    </w:rPr>
  </w:style>
  <w:style w:type="table" w:styleId="TableGrid">
    <w:name w:val="Table Grid"/>
    <w:basedOn w:val="TableNormal"/>
    <w:uiPriority w:val="59"/>
    <w:rsid w:val="009F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A1EA1"/>
    <w:pPr>
      <w:spacing w:after="0" w:line="240" w:lineRule="auto"/>
    </w:pPr>
    <w:rPr>
      <w:color w:val="76923C" w:themeColor="accent3" w:themeShade="BF"/>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100" w:beforeAutospacing="1" w:afterLines="0" w:after="10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unhideWhenUsed/>
    <w:rsid w:val="00A01FC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1C5A56"/>
    <w:rPr>
      <w:i/>
      <w:iCs/>
    </w:rPr>
  </w:style>
  <w:style w:type="character" w:styleId="HTMLAcronym">
    <w:name w:val="HTML Acronym"/>
    <w:basedOn w:val="DefaultParagraphFont"/>
    <w:uiPriority w:val="99"/>
    <w:semiHidden/>
    <w:unhideWhenUsed/>
    <w:rsid w:val="00370C91"/>
  </w:style>
  <w:style w:type="character" w:styleId="Strong">
    <w:name w:val="Strong"/>
    <w:basedOn w:val="DefaultParagraphFont"/>
    <w:uiPriority w:val="22"/>
    <w:qFormat/>
    <w:rsid w:val="00370C91"/>
    <w:rPr>
      <w:b/>
      <w:bCs/>
    </w:rPr>
  </w:style>
  <w:style w:type="character" w:customStyle="1" w:styleId="Heading2Char">
    <w:name w:val="Heading 2 Char"/>
    <w:basedOn w:val="DefaultParagraphFont"/>
    <w:link w:val="Heading2"/>
    <w:uiPriority w:val="9"/>
    <w:rsid w:val="0028214F"/>
    <w:rPr>
      <w:rFonts w:ascii="Arial" w:eastAsia="Times New Roman" w:hAnsi="Arial" w:cs="Times New Roman"/>
      <w:b/>
      <w:bCs/>
      <w:color w:val="1F497D" w:themeColor="text2"/>
      <w:sz w:val="24"/>
      <w:szCs w:val="24"/>
      <w:lang w:eastAsia="en-GB"/>
    </w:rPr>
  </w:style>
  <w:style w:type="table" w:customStyle="1" w:styleId="LightShading-Accent31">
    <w:name w:val="Light Shading - Accent 31"/>
    <w:basedOn w:val="TableNormal"/>
    <w:next w:val="LightShading-Accent3"/>
    <w:uiPriority w:val="60"/>
    <w:rsid w:val="003401E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3401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401E8"/>
    <w:rPr>
      <w:rFonts w:eastAsiaTheme="minorEastAsia"/>
      <w:lang w:val="en-US"/>
    </w:rPr>
  </w:style>
  <w:style w:type="character" w:customStyle="1" w:styleId="Heading3Char">
    <w:name w:val="Heading 3 Char"/>
    <w:basedOn w:val="DefaultParagraphFont"/>
    <w:link w:val="Heading3"/>
    <w:uiPriority w:val="9"/>
    <w:rsid w:val="00264F73"/>
    <w:rPr>
      <w:rFonts w:ascii="Arial" w:eastAsiaTheme="majorEastAsia" w:hAnsi="Arial" w:cstheme="majorBidi"/>
      <w:b/>
      <w:bCs/>
      <w:color w:val="365F91" w:themeColor="accent1" w:themeShade="BF"/>
    </w:rPr>
  </w:style>
  <w:style w:type="paragraph" w:customStyle="1" w:styleId="Pa2">
    <w:name w:val="Pa2"/>
    <w:basedOn w:val="Normal"/>
    <w:next w:val="Normal"/>
    <w:uiPriority w:val="99"/>
    <w:rsid w:val="00835EB8"/>
    <w:pPr>
      <w:autoSpaceDE w:val="0"/>
      <w:autoSpaceDN w:val="0"/>
      <w:adjustRightInd w:val="0"/>
      <w:spacing w:after="0" w:line="241" w:lineRule="atLeast"/>
    </w:pPr>
    <w:rPr>
      <w:rFonts w:ascii="Frutiger 45 Light" w:hAnsi="Frutiger 45 Light"/>
      <w:sz w:val="24"/>
      <w:szCs w:val="24"/>
    </w:rPr>
  </w:style>
  <w:style w:type="character" w:customStyle="1" w:styleId="colon">
    <w:name w:val="colon"/>
    <w:basedOn w:val="DefaultParagraphFont"/>
    <w:rsid w:val="00835EB8"/>
  </w:style>
  <w:style w:type="character" w:customStyle="1" w:styleId="A3">
    <w:name w:val="A3"/>
    <w:uiPriority w:val="99"/>
    <w:rsid w:val="003471B9"/>
    <w:rPr>
      <w:rFonts w:cs="Frutiger 45 Light"/>
      <w:i/>
      <w:iCs/>
      <w:color w:val="000000"/>
      <w:sz w:val="22"/>
      <w:szCs w:val="22"/>
    </w:rPr>
  </w:style>
  <w:style w:type="paragraph" w:customStyle="1" w:styleId="Default">
    <w:name w:val="Default"/>
    <w:rsid w:val="00547137"/>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Default"/>
    <w:next w:val="Default"/>
    <w:uiPriority w:val="99"/>
    <w:rsid w:val="00547137"/>
    <w:rPr>
      <w:color w:val="auto"/>
    </w:rPr>
  </w:style>
  <w:style w:type="character" w:customStyle="1" w:styleId="Heading1Char">
    <w:name w:val="Heading 1 Char"/>
    <w:basedOn w:val="DefaultParagraphFont"/>
    <w:link w:val="Heading1"/>
    <w:uiPriority w:val="9"/>
    <w:rsid w:val="00264F73"/>
    <w:rPr>
      <w:rFonts w:ascii="Arial" w:eastAsiaTheme="majorEastAsia" w:hAnsi="Arial" w:cstheme="majorBidi"/>
      <w:b/>
      <w:bCs/>
      <w:color w:val="365F91" w:themeColor="accent1" w:themeShade="BF"/>
      <w:sz w:val="28"/>
      <w:szCs w:val="28"/>
    </w:rPr>
  </w:style>
  <w:style w:type="table" w:styleId="ColorfulShading-Accent3">
    <w:name w:val="Colorful Shading Accent 3"/>
    <w:basedOn w:val="TableNormal"/>
    <w:uiPriority w:val="71"/>
    <w:rsid w:val="00FB2FC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Shading2-Accent3">
    <w:name w:val="Medium Shading 2 Accent 3"/>
    <w:basedOn w:val="TableNormal"/>
    <w:uiPriority w:val="64"/>
    <w:rsid w:val="000E3E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basedOn w:val="DefaultParagraphFont"/>
    <w:link w:val="ListParagraph"/>
    <w:uiPriority w:val="34"/>
    <w:qFormat/>
    <w:locked/>
    <w:rsid w:val="00170A15"/>
  </w:style>
  <w:style w:type="table" w:styleId="ColorfulList-Accent4">
    <w:name w:val="Colorful List Accent 4"/>
    <w:basedOn w:val="TableNormal"/>
    <w:uiPriority w:val="72"/>
    <w:rsid w:val="00483A4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MediumGrid3-Accent3">
    <w:name w:val="Medium Grid 3 Accent 3"/>
    <w:basedOn w:val="TableNormal"/>
    <w:uiPriority w:val="69"/>
    <w:rsid w:val="00483A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5">
    <w:name w:val="Medium Grid 3 Accent 5"/>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B27D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
    <w:name w:val="Medium Grid 3 Accent 6"/>
    <w:basedOn w:val="TableNormal"/>
    <w:uiPriority w:val="69"/>
    <w:rsid w:val="004D16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Heading4Char">
    <w:name w:val="Heading 4 Char"/>
    <w:basedOn w:val="DefaultParagraphFont"/>
    <w:link w:val="Heading4"/>
    <w:uiPriority w:val="9"/>
    <w:rsid w:val="00C35BC7"/>
    <w:rPr>
      <w:rFonts w:ascii="Arial" w:eastAsiaTheme="majorEastAsia" w:hAnsi="Arial" w:cstheme="majorBidi"/>
      <w:b/>
      <w:bCs/>
      <w:i/>
      <w:iCs/>
      <w:color w:val="365F91" w:themeColor="accent1" w:themeShade="BF"/>
      <w:sz w:val="18"/>
    </w:rPr>
  </w:style>
  <w:style w:type="character" w:customStyle="1" w:styleId="Heading5Char">
    <w:name w:val="Heading 5 Char"/>
    <w:basedOn w:val="DefaultParagraphFont"/>
    <w:link w:val="Heading5"/>
    <w:uiPriority w:val="9"/>
    <w:rsid w:val="00E9603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9603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9603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9603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96036"/>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4D7912"/>
    <w:pPr>
      <w:spacing w:after="100"/>
    </w:pPr>
    <w:rPr>
      <w:rFonts w:ascii="Arial" w:hAnsi="Arial"/>
      <w:b/>
      <w:color w:val="365F91" w:themeColor="accent1" w:themeShade="BF"/>
      <w:sz w:val="28"/>
    </w:rPr>
  </w:style>
  <w:style w:type="paragraph" w:styleId="TOC2">
    <w:name w:val="toc 2"/>
    <w:basedOn w:val="Normal"/>
    <w:next w:val="Normal"/>
    <w:autoRedefine/>
    <w:uiPriority w:val="39"/>
    <w:unhideWhenUsed/>
    <w:rsid w:val="00892557"/>
    <w:pPr>
      <w:spacing w:after="100"/>
      <w:ind w:left="220"/>
    </w:pPr>
  </w:style>
  <w:style w:type="paragraph" w:styleId="TOC3">
    <w:name w:val="toc 3"/>
    <w:basedOn w:val="Normal"/>
    <w:next w:val="Normal"/>
    <w:autoRedefine/>
    <w:uiPriority w:val="39"/>
    <w:unhideWhenUsed/>
    <w:rsid w:val="00892557"/>
    <w:pPr>
      <w:spacing w:after="100"/>
      <w:ind w:left="440"/>
    </w:pPr>
  </w:style>
  <w:style w:type="table" w:styleId="LightGrid-Accent3">
    <w:name w:val="Light Grid Accent 3"/>
    <w:basedOn w:val="TableNormal"/>
    <w:uiPriority w:val="62"/>
    <w:rsid w:val="00710AA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olorfulList-Accent3">
    <w:name w:val="Colorful List Accent 3"/>
    <w:basedOn w:val="TableNormal"/>
    <w:uiPriority w:val="72"/>
    <w:rsid w:val="00710AAD"/>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Revision">
    <w:name w:val="Revision"/>
    <w:hidden/>
    <w:uiPriority w:val="99"/>
    <w:semiHidden/>
    <w:rsid w:val="00EE26D0"/>
    <w:pPr>
      <w:spacing w:after="0" w:line="240" w:lineRule="auto"/>
    </w:pPr>
  </w:style>
  <w:style w:type="table" w:customStyle="1" w:styleId="TableGrid1">
    <w:name w:val="Table Grid1"/>
    <w:basedOn w:val="TableNormal"/>
    <w:next w:val="TableGrid"/>
    <w:uiPriority w:val="59"/>
    <w:rsid w:val="003B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380">
      <w:bodyDiv w:val="1"/>
      <w:marLeft w:val="0"/>
      <w:marRight w:val="0"/>
      <w:marTop w:val="0"/>
      <w:marBottom w:val="0"/>
      <w:divBdr>
        <w:top w:val="none" w:sz="0" w:space="0" w:color="auto"/>
        <w:left w:val="none" w:sz="0" w:space="0" w:color="auto"/>
        <w:bottom w:val="none" w:sz="0" w:space="0" w:color="auto"/>
        <w:right w:val="none" w:sz="0" w:space="0" w:color="auto"/>
      </w:divBdr>
    </w:div>
    <w:div w:id="104274200">
      <w:bodyDiv w:val="1"/>
      <w:marLeft w:val="0"/>
      <w:marRight w:val="0"/>
      <w:marTop w:val="0"/>
      <w:marBottom w:val="0"/>
      <w:divBdr>
        <w:top w:val="none" w:sz="0" w:space="0" w:color="auto"/>
        <w:left w:val="none" w:sz="0" w:space="0" w:color="auto"/>
        <w:bottom w:val="none" w:sz="0" w:space="0" w:color="auto"/>
        <w:right w:val="none" w:sz="0" w:space="0" w:color="auto"/>
      </w:divBdr>
    </w:div>
    <w:div w:id="122889411">
      <w:bodyDiv w:val="1"/>
      <w:marLeft w:val="0"/>
      <w:marRight w:val="0"/>
      <w:marTop w:val="0"/>
      <w:marBottom w:val="0"/>
      <w:divBdr>
        <w:top w:val="none" w:sz="0" w:space="0" w:color="auto"/>
        <w:left w:val="none" w:sz="0" w:space="0" w:color="auto"/>
        <w:bottom w:val="none" w:sz="0" w:space="0" w:color="auto"/>
        <w:right w:val="none" w:sz="0" w:space="0" w:color="auto"/>
      </w:divBdr>
    </w:div>
    <w:div w:id="181285799">
      <w:bodyDiv w:val="1"/>
      <w:marLeft w:val="0"/>
      <w:marRight w:val="0"/>
      <w:marTop w:val="0"/>
      <w:marBottom w:val="0"/>
      <w:divBdr>
        <w:top w:val="none" w:sz="0" w:space="0" w:color="auto"/>
        <w:left w:val="none" w:sz="0" w:space="0" w:color="auto"/>
        <w:bottom w:val="none" w:sz="0" w:space="0" w:color="auto"/>
        <w:right w:val="none" w:sz="0" w:space="0" w:color="auto"/>
      </w:divBdr>
      <w:divsChild>
        <w:div w:id="273709548">
          <w:marLeft w:val="0"/>
          <w:marRight w:val="0"/>
          <w:marTop w:val="0"/>
          <w:marBottom w:val="0"/>
          <w:divBdr>
            <w:top w:val="none" w:sz="0" w:space="0" w:color="auto"/>
            <w:left w:val="none" w:sz="0" w:space="0" w:color="auto"/>
            <w:bottom w:val="none" w:sz="0" w:space="0" w:color="auto"/>
            <w:right w:val="none" w:sz="0" w:space="0" w:color="auto"/>
          </w:divBdr>
          <w:divsChild>
            <w:div w:id="286590380">
              <w:marLeft w:val="0"/>
              <w:marRight w:val="0"/>
              <w:marTop w:val="0"/>
              <w:marBottom w:val="0"/>
              <w:divBdr>
                <w:top w:val="none" w:sz="0" w:space="0" w:color="auto"/>
                <w:left w:val="none" w:sz="0" w:space="0" w:color="auto"/>
                <w:bottom w:val="none" w:sz="0" w:space="0" w:color="auto"/>
                <w:right w:val="none" w:sz="0" w:space="0" w:color="auto"/>
              </w:divBdr>
              <w:divsChild>
                <w:div w:id="17972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764">
      <w:bodyDiv w:val="1"/>
      <w:marLeft w:val="0"/>
      <w:marRight w:val="0"/>
      <w:marTop w:val="0"/>
      <w:marBottom w:val="0"/>
      <w:divBdr>
        <w:top w:val="none" w:sz="0" w:space="0" w:color="auto"/>
        <w:left w:val="none" w:sz="0" w:space="0" w:color="auto"/>
        <w:bottom w:val="none" w:sz="0" w:space="0" w:color="auto"/>
        <w:right w:val="none" w:sz="0" w:space="0" w:color="auto"/>
      </w:divBdr>
      <w:divsChild>
        <w:div w:id="1852987729">
          <w:marLeft w:val="0"/>
          <w:marRight w:val="0"/>
          <w:marTop w:val="0"/>
          <w:marBottom w:val="0"/>
          <w:divBdr>
            <w:top w:val="none" w:sz="0" w:space="0" w:color="auto"/>
            <w:left w:val="none" w:sz="0" w:space="0" w:color="auto"/>
            <w:bottom w:val="none" w:sz="0" w:space="0" w:color="auto"/>
            <w:right w:val="none" w:sz="0" w:space="0" w:color="auto"/>
          </w:divBdr>
          <w:divsChild>
            <w:div w:id="1440755301">
              <w:marLeft w:val="-225"/>
              <w:marRight w:val="-225"/>
              <w:marTop w:val="0"/>
              <w:marBottom w:val="0"/>
              <w:divBdr>
                <w:top w:val="none" w:sz="0" w:space="0" w:color="auto"/>
                <w:left w:val="none" w:sz="0" w:space="0" w:color="auto"/>
                <w:bottom w:val="none" w:sz="0" w:space="0" w:color="auto"/>
                <w:right w:val="none" w:sz="0" w:space="0" w:color="auto"/>
              </w:divBdr>
              <w:divsChild>
                <w:div w:id="451174816">
                  <w:marLeft w:val="0"/>
                  <w:marRight w:val="0"/>
                  <w:marTop w:val="0"/>
                  <w:marBottom w:val="0"/>
                  <w:divBdr>
                    <w:top w:val="none" w:sz="0" w:space="0" w:color="auto"/>
                    <w:left w:val="none" w:sz="0" w:space="0" w:color="auto"/>
                    <w:bottom w:val="none" w:sz="0" w:space="0" w:color="auto"/>
                    <w:right w:val="none" w:sz="0" w:space="0" w:color="auto"/>
                  </w:divBdr>
                  <w:divsChild>
                    <w:div w:id="1534734113">
                      <w:marLeft w:val="0"/>
                      <w:marRight w:val="0"/>
                      <w:marTop w:val="0"/>
                      <w:marBottom w:val="0"/>
                      <w:divBdr>
                        <w:top w:val="none" w:sz="0" w:space="0" w:color="auto"/>
                        <w:left w:val="none" w:sz="0" w:space="0" w:color="auto"/>
                        <w:bottom w:val="none" w:sz="0" w:space="0" w:color="auto"/>
                        <w:right w:val="none" w:sz="0" w:space="0" w:color="auto"/>
                      </w:divBdr>
                      <w:divsChild>
                        <w:div w:id="2054498159">
                          <w:marLeft w:val="0"/>
                          <w:marRight w:val="0"/>
                          <w:marTop w:val="0"/>
                          <w:marBottom w:val="0"/>
                          <w:divBdr>
                            <w:top w:val="none" w:sz="0" w:space="0" w:color="auto"/>
                            <w:left w:val="none" w:sz="0" w:space="0" w:color="auto"/>
                            <w:bottom w:val="none" w:sz="0" w:space="0" w:color="auto"/>
                            <w:right w:val="none" w:sz="0" w:space="0" w:color="auto"/>
                          </w:divBdr>
                          <w:divsChild>
                            <w:div w:id="623582303">
                              <w:marLeft w:val="0"/>
                              <w:marRight w:val="0"/>
                              <w:marTop w:val="0"/>
                              <w:marBottom w:val="0"/>
                              <w:divBdr>
                                <w:top w:val="none" w:sz="0" w:space="0" w:color="auto"/>
                                <w:left w:val="none" w:sz="0" w:space="0" w:color="auto"/>
                                <w:bottom w:val="none" w:sz="0" w:space="0" w:color="auto"/>
                                <w:right w:val="none" w:sz="0" w:space="0" w:color="auto"/>
                              </w:divBdr>
                              <w:divsChild>
                                <w:div w:id="1660423675">
                                  <w:marLeft w:val="0"/>
                                  <w:marRight w:val="0"/>
                                  <w:marTop w:val="0"/>
                                  <w:marBottom w:val="0"/>
                                  <w:divBdr>
                                    <w:top w:val="none" w:sz="0" w:space="0" w:color="auto"/>
                                    <w:left w:val="none" w:sz="0" w:space="0" w:color="auto"/>
                                    <w:bottom w:val="none" w:sz="0" w:space="0" w:color="auto"/>
                                    <w:right w:val="none" w:sz="0" w:space="0" w:color="auto"/>
                                  </w:divBdr>
                                  <w:divsChild>
                                    <w:div w:id="1711418157">
                                      <w:marLeft w:val="0"/>
                                      <w:marRight w:val="0"/>
                                      <w:marTop w:val="0"/>
                                      <w:marBottom w:val="0"/>
                                      <w:divBdr>
                                        <w:top w:val="none" w:sz="0" w:space="0" w:color="auto"/>
                                        <w:left w:val="none" w:sz="0" w:space="0" w:color="auto"/>
                                        <w:bottom w:val="none" w:sz="0" w:space="0" w:color="auto"/>
                                        <w:right w:val="none" w:sz="0" w:space="0" w:color="auto"/>
                                      </w:divBdr>
                                    </w:div>
                                  </w:divsChild>
                                </w:div>
                                <w:div w:id="312030406">
                                  <w:marLeft w:val="0"/>
                                  <w:marRight w:val="0"/>
                                  <w:marTop w:val="0"/>
                                  <w:marBottom w:val="0"/>
                                  <w:divBdr>
                                    <w:top w:val="none" w:sz="0" w:space="0" w:color="auto"/>
                                    <w:left w:val="none" w:sz="0" w:space="0" w:color="auto"/>
                                    <w:bottom w:val="none" w:sz="0" w:space="0" w:color="auto"/>
                                    <w:right w:val="none" w:sz="0" w:space="0" w:color="auto"/>
                                  </w:divBdr>
                                  <w:divsChild>
                                    <w:div w:id="14744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58773">
      <w:bodyDiv w:val="1"/>
      <w:marLeft w:val="0"/>
      <w:marRight w:val="0"/>
      <w:marTop w:val="0"/>
      <w:marBottom w:val="0"/>
      <w:divBdr>
        <w:top w:val="none" w:sz="0" w:space="0" w:color="auto"/>
        <w:left w:val="none" w:sz="0" w:space="0" w:color="auto"/>
        <w:bottom w:val="none" w:sz="0" w:space="0" w:color="auto"/>
        <w:right w:val="none" w:sz="0" w:space="0" w:color="auto"/>
      </w:divBdr>
    </w:div>
    <w:div w:id="206263650">
      <w:bodyDiv w:val="1"/>
      <w:marLeft w:val="0"/>
      <w:marRight w:val="0"/>
      <w:marTop w:val="0"/>
      <w:marBottom w:val="0"/>
      <w:divBdr>
        <w:top w:val="none" w:sz="0" w:space="0" w:color="auto"/>
        <w:left w:val="none" w:sz="0" w:space="0" w:color="auto"/>
        <w:bottom w:val="none" w:sz="0" w:space="0" w:color="auto"/>
        <w:right w:val="none" w:sz="0" w:space="0" w:color="auto"/>
      </w:divBdr>
    </w:div>
    <w:div w:id="210580177">
      <w:bodyDiv w:val="1"/>
      <w:marLeft w:val="0"/>
      <w:marRight w:val="0"/>
      <w:marTop w:val="0"/>
      <w:marBottom w:val="0"/>
      <w:divBdr>
        <w:top w:val="none" w:sz="0" w:space="0" w:color="auto"/>
        <w:left w:val="none" w:sz="0" w:space="0" w:color="auto"/>
        <w:bottom w:val="none" w:sz="0" w:space="0" w:color="auto"/>
        <w:right w:val="none" w:sz="0" w:space="0" w:color="auto"/>
      </w:divBdr>
    </w:div>
    <w:div w:id="348528802">
      <w:bodyDiv w:val="1"/>
      <w:marLeft w:val="0"/>
      <w:marRight w:val="0"/>
      <w:marTop w:val="0"/>
      <w:marBottom w:val="0"/>
      <w:divBdr>
        <w:top w:val="none" w:sz="0" w:space="0" w:color="auto"/>
        <w:left w:val="none" w:sz="0" w:space="0" w:color="auto"/>
        <w:bottom w:val="none" w:sz="0" w:space="0" w:color="auto"/>
        <w:right w:val="none" w:sz="0" w:space="0" w:color="auto"/>
      </w:divBdr>
      <w:divsChild>
        <w:div w:id="484398907">
          <w:marLeft w:val="0"/>
          <w:marRight w:val="0"/>
          <w:marTop w:val="0"/>
          <w:marBottom w:val="0"/>
          <w:divBdr>
            <w:top w:val="none" w:sz="0" w:space="0" w:color="auto"/>
            <w:left w:val="none" w:sz="0" w:space="0" w:color="auto"/>
            <w:bottom w:val="none" w:sz="0" w:space="0" w:color="auto"/>
            <w:right w:val="none" w:sz="0" w:space="0" w:color="auto"/>
          </w:divBdr>
          <w:divsChild>
            <w:div w:id="2136554517">
              <w:marLeft w:val="0"/>
              <w:marRight w:val="0"/>
              <w:marTop w:val="0"/>
              <w:marBottom w:val="0"/>
              <w:divBdr>
                <w:top w:val="none" w:sz="0" w:space="0" w:color="auto"/>
                <w:left w:val="none" w:sz="0" w:space="0" w:color="auto"/>
                <w:bottom w:val="none" w:sz="0" w:space="0" w:color="auto"/>
                <w:right w:val="none" w:sz="0" w:space="0" w:color="auto"/>
              </w:divBdr>
              <w:divsChild>
                <w:div w:id="620496666">
                  <w:marLeft w:val="0"/>
                  <w:marRight w:val="0"/>
                  <w:marTop w:val="0"/>
                  <w:marBottom w:val="0"/>
                  <w:divBdr>
                    <w:top w:val="none" w:sz="0" w:space="0" w:color="auto"/>
                    <w:left w:val="none" w:sz="0" w:space="0" w:color="auto"/>
                    <w:bottom w:val="none" w:sz="0" w:space="0" w:color="auto"/>
                    <w:right w:val="none" w:sz="0" w:space="0" w:color="auto"/>
                  </w:divBdr>
                  <w:divsChild>
                    <w:div w:id="219289983">
                      <w:marLeft w:val="0"/>
                      <w:marRight w:val="0"/>
                      <w:marTop w:val="0"/>
                      <w:marBottom w:val="0"/>
                      <w:divBdr>
                        <w:top w:val="none" w:sz="0" w:space="0" w:color="auto"/>
                        <w:left w:val="none" w:sz="0" w:space="0" w:color="auto"/>
                        <w:bottom w:val="none" w:sz="0" w:space="0" w:color="auto"/>
                        <w:right w:val="none" w:sz="0" w:space="0" w:color="auto"/>
                      </w:divBdr>
                      <w:divsChild>
                        <w:div w:id="772095391">
                          <w:marLeft w:val="0"/>
                          <w:marRight w:val="0"/>
                          <w:marTop w:val="0"/>
                          <w:marBottom w:val="0"/>
                          <w:divBdr>
                            <w:top w:val="none" w:sz="0" w:space="0" w:color="auto"/>
                            <w:left w:val="none" w:sz="0" w:space="0" w:color="auto"/>
                            <w:bottom w:val="none" w:sz="0" w:space="0" w:color="auto"/>
                            <w:right w:val="none" w:sz="0" w:space="0" w:color="auto"/>
                          </w:divBdr>
                          <w:divsChild>
                            <w:div w:id="1767387107">
                              <w:marLeft w:val="0"/>
                              <w:marRight w:val="0"/>
                              <w:marTop w:val="0"/>
                              <w:marBottom w:val="0"/>
                              <w:divBdr>
                                <w:top w:val="none" w:sz="0" w:space="0" w:color="auto"/>
                                <w:left w:val="none" w:sz="0" w:space="0" w:color="auto"/>
                                <w:bottom w:val="none" w:sz="0" w:space="0" w:color="auto"/>
                                <w:right w:val="none" w:sz="0" w:space="0" w:color="auto"/>
                              </w:divBdr>
                              <w:divsChild>
                                <w:div w:id="1125006807">
                                  <w:marLeft w:val="0"/>
                                  <w:marRight w:val="0"/>
                                  <w:marTop w:val="0"/>
                                  <w:marBottom w:val="0"/>
                                  <w:divBdr>
                                    <w:top w:val="none" w:sz="0" w:space="0" w:color="auto"/>
                                    <w:left w:val="none" w:sz="0" w:space="0" w:color="auto"/>
                                    <w:bottom w:val="none" w:sz="0" w:space="0" w:color="auto"/>
                                    <w:right w:val="none" w:sz="0" w:space="0" w:color="auto"/>
                                  </w:divBdr>
                                  <w:divsChild>
                                    <w:div w:id="190388447">
                                      <w:marLeft w:val="0"/>
                                      <w:marRight w:val="0"/>
                                      <w:marTop w:val="0"/>
                                      <w:marBottom w:val="0"/>
                                      <w:divBdr>
                                        <w:top w:val="none" w:sz="0" w:space="0" w:color="auto"/>
                                        <w:left w:val="none" w:sz="0" w:space="0" w:color="auto"/>
                                        <w:bottom w:val="none" w:sz="0" w:space="0" w:color="auto"/>
                                        <w:right w:val="none" w:sz="0" w:space="0" w:color="auto"/>
                                      </w:divBdr>
                                      <w:divsChild>
                                        <w:div w:id="1794054483">
                                          <w:marLeft w:val="0"/>
                                          <w:marRight w:val="0"/>
                                          <w:marTop w:val="0"/>
                                          <w:marBottom w:val="0"/>
                                          <w:divBdr>
                                            <w:top w:val="none" w:sz="0" w:space="0" w:color="auto"/>
                                            <w:left w:val="none" w:sz="0" w:space="0" w:color="auto"/>
                                            <w:bottom w:val="none" w:sz="0" w:space="0" w:color="auto"/>
                                            <w:right w:val="none" w:sz="0" w:space="0" w:color="auto"/>
                                          </w:divBdr>
                                          <w:divsChild>
                                            <w:div w:id="1620453024">
                                              <w:marLeft w:val="0"/>
                                              <w:marRight w:val="0"/>
                                              <w:marTop w:val="0"/>
                                              <w:marBottom w:val="0"/>
                                              <w:divBdr>
                                                <w:top w:val="none" w:sz="0" w:space="0" w:color="auto"/>
                                                <w:left w:val="none" w:sz="0" w:space="0" w:color="auto"/>
                                                <w:bottom w:val="none" w:sz="0" w:space="0" w:color="auto"/>
                                                <w:right w:val="none" w:sz="0" w:space="0" w:color="auto"/>
                                              </w:divBdr>
                                              <w:divsChild>
                                                <w:div w:id="13314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678311">
      <w:bodyDiv w:val="1"/>
      <w:marLeft w:val="0"/>
      <w:marRight w:val="0"/>
      <w:marTop w:val="0"/>
      <w:marBottom w:val="0"/>
      <w:divBdr>
        <w:top w:val="none" w:sz="0" w:space="0" w:color="auto"/>
        <w:left w:val="none" w:sz="0" w:space="0" w:color="auto"/>
        <w:bottom w:val="none" w:sz="0" w:space="0" w:color="auto"/>
        <w:right w:val="none" w:sz="0" w:space="0" w:color="auto"/>
      </w:divBdr>
      <w:divsChild>
        <w:div w:id="1243904599">
          <w:marLeft w:val="0"/>
          <w:marRight w:val="0"/>
          <w:marTop w:val="0"/>
          <w:marBottom w:val="0"/>
          <w:divBdr>
            <w:top w:val="none" w:sz="0" w:space="0" w:color="auto"/>
            <w:left w:val="none" w:sz="0" w:space="0" w:color="auto"/>
            <w:bottom w:val="none" w:sz="0" w:space="0" w:color="auto"/>
            <w:right w:val="none" w:sz="0" w:space="0" w:color="auto"/>
          </w:divBdr>
          <w:divsChild>
            <w:div w:id="1780759234">
              <w:marLeft w:val="0"/>
              <w:marRight w:val="0"/>
              <w:marTop w:val="0"/>
              <w:marBottom w:val="0"/>
              <w:divBdr>
                <w:top w:val="none" w:sz="0" w:space="0" w:color="auto"/>
                <w:left w:val="none" w:sz="0" w:space="0" w:color="auto"/>
                <w:bottom w:val="none" w:sz="0" w:space="0" w:color="auto"/>
                <w:right w:val="none" w:sz="0" w:space="0" w:color="auto"/>
              </w:divBdr>
              <w:divsChild>
                <w:div w:id="1207454404">
                  <w:marLeft w:val="0"/>
                  <w:marRight w:val="0"/>
                  <w:marTop w:val="0"/>
                  <w:marBottom w:val="0"/>
                  <w:divBdr>
                    <w:top w:val="none" w:sz="0" w:space="0" w:color="auto"/>
                    <w:left w:val="none" w:sz="0" w:space="0" w:color="auto"/>
                    <w:bottom w:val="none" w:sz="0" w:space="0" w:color="auto"/>
                    <w:right w:val="none" w:sz="0" w:space="0" w:color="auto"/>
                  </w:divBdr>
                  <w:divsChild>
                    <w:div w:id="1607039507">
                      <w:marLeft w:val="0"/>
                      <w:marRight w:val="0"/>
                      <w:marTop w:val="0"/>
                      <w:marBottom w:val="0"/>
                      <w:divBdr>
                        <w:top w:val="none" w:sz="0" w:space="0" w:color="auto"/>
                        <w:left w:val="none" w:sz="0" w:space="0" w:color="auto"/>
                        <w:bottom w:val="none" w:sz="0" w:space="0" w:color="auto"/>
                        <w:right w:val="none" w:sz="0" w:space="0" w:color="auto"/>
                      </w:divBdr>
                      <w:divsChild>
                        <w:div w:id="17478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109378">
      <w:bodyDiv w:val="1"/>
      <w:marLeft w:val="0"/>
      <w:marRight w:val="0"/>
      <w:marTop w:val="0"/>
      <w:marBottom w:val="0"/>
      <w:divBdr>
        <w:top w:val="none" w:sz="0" w:space="0" w:color="auto"/>
        <w:left w:val="none" w:sz="0" w:space="0" w:color="auto"/>
        <w:bottom w:val="none" w:sz="0" w:space="0" w:color="auto"/>
        <w:right w:val="none" w:sz="0" w:space="0" w:color="auto"/>
      </w:divBdr>
    </w:div>
    <w:div w:id="531573043">
      <w:bodyDiv w:val="1"/>
      <w:marLeft w:val="0"/>
      <w:marRight w:val="0"/>
      <w:marTop w:val="0"/>
      <w:marBottom w:val="0"/>
      <w:divBdr>
        <w:top w:val="none" w:sz="0" w:space="0" w:color="auto"/>
        <w:left w:val="none" w:sz="0" w:space="0" w:color="auto"/>
        <w:bottom w:val="none" w:sz="0" w:space="0" w:color="auto"/>
        <w:right w:val="none" w:sz="0" w:space="0" w:color="auto"/>
      </w:divBdr>
    </w:div>
    <w:div w:id="571504852">
      <w:bodyDiv w:val="1"/>
      <w:marLeft w:val="0"/>
      <w:marRight w:val="0"/>
      <w:marTop w:val="0"/>
      <w:marBottom w:val="0"/>
      <w:divBdr>
        <w:top w:val="none" w:sz="0" w:space="0" w:color="auto"/>
        <w:left w:val="none" w:sz="0" w:space="0" w:color="auto"/>
        <w:bottom w:val="none" w:sz="0" w:space="0" w:color="auto"/>
        <w:right w:val="none" w:sz="0" w:space="0" w:color="auto"/>
      </w:divBdr>
    </w:div>
    <w:div w:id="650327145">
      <w:bodyDiv w:val="1"/>
      <w:marLeft w:val="0"/>
      <w:marRight w:val="0"/>
      <w:marTop w:val="0"/>
      <w:marBottom w:val="0"/>
      <w:divBdr>
        <w:top w:val="none" w:sz="0" w:space="0" w:color="auto"/>
        <w:left w:val="none" w:sz="0" w:space="0" w:color="auto"/>
        <w:bottom w:val="none" w:sz="0" w:space="0" w:color="auto"/>
        <w:right w:val="none" w:sz="0" w:space="0" w:color="auto"/>
      </w:divBdr>
      <w:divsChild>
        <w:div w:id="857232414">
          <w:marLeft w:val="0"/>
          <w:marRight w:val="0"/>
          <w:marTop w:val="0"/>
          <w:marBottom w:val="0"/>
          <w:divBdr>
            <w:top w:val="none" w:sz="0" w:space="0" w:color="auto"/>
            <w:left w:val="none" w:sz="0" w:space="0" w:color="auto"/>
            <w:bottom w:val="none" w:sz="0" w:space="0" w:color="auto"/>
            <w:right w:val="none" w:sz="0" w:space="0" w:color="auto"/>
          </w:divBdr>
          <w:divsChild>
            <w:div w:id="1033993152">
              <w:marLeft w:val="-225"/>
              <w:marRight w:val="-225"/>
              <w:marTop w:val="0"/>
              <w:marBottom w:val="0"/>
              <w:divBdr>
                <w:top w:val="none" w:sz="0" w:space="0" w:color="auto"/>
                <w:left w:val="none" w:sz="0" w:space="0" w:color="auto"/>
                <w:bottom w:val="none" w:sz="0" w:space="0" w:color="auto"/>
                <w:right w:val="none" w:sz="0" w:space="0" w:color="auto"/>
              </w:divBdr>
              <w:divsChild>
                <w:div w:id="1012875957">
                  <w:marLeft w:val="0"/>
                  <w:marRight w:val="0"/>
                  <w:marTop w:val="0"/>
                  <w:marBottom w:val="0"/>
                  <w:divBdr>
                    <w:top w:val="none" w:sz="0" w:space="0" w:color="auto"/>
                    <w:left w:val="none" w:sz="0" w:space="0" w:color="auto"/>
                    <w:bottom w:val="none" w:sz="0" w:space="0" w:color="auto"/>
                    <w:right w:val="none" w:sz="0" w:space="0" w:color="auto"/>
                  </w:divBdr>
                  <w:divsChild>
                    <w:div w:id="667830699">
                      <w:marLeft w:val="0"/>
                      <w:marRight w:val="0"/>
                      <w:marTop w:val="0"/>
                      <w:marBottom w:val="0"/>
                      <w:divBdr>
                        <w:top w:val="none" w:sz="0" w:space="0" w:color="auto"/>
                        <w:left w:val="none" w:sz="0" w:space="0" w:color="auto"/>
                        <w:bottom w:val="none" w:sz="0" w:space="0" w:color="auto"/>
                        <w:right w:val="none" w:sz="0" w:space="0" w:color="auto"/>
                      </w:divBdr>
                      <w:divsChild>
                        <w:div w:id="1192570807">
                          <w:marLeft w:val="0"/>
                          <w:marRight w:val="0"/>
                          <w:marTop w:val="0"/>
                          <w:marBottom w:val="0"/>
                          <w:divBdr>
                            <w:top w:val="none" w:sz="0" w:space="0" w:color="auto"/>
                            <w:left w:val="none" w:sz="0" w:space="0" w:color="auto"/>
                            <w:bottom w:val="none" w:sz="0" w:space="0" w:color="auto"/>
                            <w:right w:val="none" w:sz="0" w:space="0" w:color="auto"/>
                          </w:divBdr>
                          <w:divsChild>
                            <w:div w:id="420873331">
                              <w:marLeft w:val="0"/>
                              <w:marRight w:val="0"/>
                              <w:marTop w:val="0"/>
                              <w:marBottom w:val="0"/>
                              <w:divBdr>
                                <w:top w:val="none" w:sz="0" w:space="0" w:color="auto"/>
                                <w:left w:val="none" w:sz="0" w:space="0" w:color="auto"/>
                                <w:bottom w:val="none" w:sz="0" w:space="0" w:color="auto"/>
                                <w:right w:val="none" w:sz="0" w:space="0" w:color="auto"/>
                              </w:divBdr>
                              <w:divsChild>
                                <w:div w:id="511338833">
                                  <w:marLeft w:val="0"/>
                                  <w:marRight w:val="0"/>
                                  <w:marTop w:val="0"/>
                                  <w:marBottom w:val="0"/>
                                  <w:divBdr>
                                    <w:top w:val="none" w:sz="0" w:space="0" w:color="auto"/>
                                    <w:left w:val="none" w:sz="0" w:space="0" w:color="auto"/>
                                    <w:bottom w:val="none" w:sz="0" w:space="0" w:color="auto"/>
                                    <w:right w:val="none" w:sz="0" w:space="0" w:color="auto"/>
                                  </w:divBdr>
                                  <w:divsChild>
                                    <w:div w:id="1786001192">
                                      <w:marLeft w:val="0"/>
                                      <w:marRight w:val="0"/>
                                      <w:marTop w:val="0"/>
                                      <w:marBottom w:val="0"/>
                                      <w:divBdr>
                                        <w:top w:val="none" w:sz="0" w:space="0" w:color="auto"/>
                                        <w:left w:val="none" w:sz="0" w:space="0" w:color="auto"/>
                                        <w:bottom w:val="none" w:sz="0" w:space="0" w:color="auto"/>
                                        <w:right w:val="none" w:sz="0" w:space="0" w:color="auto"/>
                                      </w:divBdr>
                                    </w:div>
                                  </w:divsChild>
                                </w:div>
                                <w:div w:id="933055123">
                                  <w:marLeft w:val="0"/>
                                  <w:marRight w:val="0"/>
                                  <w:marTop w:val="0"/>
                                  <w:marBottom w:val="0"/>
                                  <w:divBdr>
                                    <w:top w:val="none" w:sz="0" w:space="0" w:color="auto"/>
                                    <w:left w:val="none" w:sz="0" w:space="0" w:color="auto"/>
                                    <w:bottom w:val="none" w:sz="0" w:space="0" w:color="auto"/>
                                    <w:right w:val="none" w:sz="0" w:space="0" w:color="auto"/>
                                  </w:divBdr>
                                  <w:divsChild>
                                    <w:div w:id="2812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9691645">
      <w:bodyDiv w:val="1"/>
      <w:marLeft w:val="0"/>
      <w:marRight w:val="0"/>
      <w:marTop w:val="0"/>
      <w:marBottom w:val="0"/>
      <w:divBdr>
        <w:top w:val="none" w:sz="0" w:space="0" w:color="auto"/>
        <w:left w:val="none" w:sz="0" w:space="0" w:color="auto"/>
        <w:bottom w:val="none" w:sz="0" w:space="0" w:color="auto"/>
        <w:right w:val="none" w:sz="0" w:space="0" w:color="auto"/>
      </w:divBdr>
    </w:div>
    <w:div w:id="713849251">
      <w:bodyDiv w:val="1"/>
      <w:marLeft w:val="0"/>
      <w:marRight w:val="0"/>
      <w:marTop w:val="0"/>
      <w:marBottom w:val="0"/>
      <w:divBdr>
        <w:top w:val="none" w:sz="0" w:space="0" w:color="auto"/>
        <w:left w:val="none" w:sz="0" w:space="0" w:color="auto"/>
        <w:bottom w:val="none" w:sz="0" w:space="0" w:color="auto"/>
        <w:right w:val="none" w:sz="0" w:space="0" w:color="auto"/>
      </w:divBdr>
    </w:div>
    <w:div w:id="799374197">
      <w:bodyDiv w:val="1"/>
      <w:marLeft w:val="0"/>
      <w:marRight w:val="0"/>
      <w:marTop w:val="0"/>
      <w:marBottom w:val="0"/>
      <w:divBdr>
        <w:top w:val="none" w:sz="0" w:space="0" w:color="auto"/>
        <w:left w:val="none" w:sz="0" w:space="0" w:color="auto"/>
        <w:bottom w:val="none" w:sz="0" w:space="0" w:color="auto"/>
        <w:right w:val="none" w:sz="0" w:space="0" w:color="auto"/>
      </w:divBdr>
      <w:divsChild>
        <w:div w:id="1638685930">
          <w:marLeft w:val="0"/>
          <w:marRight w:val="0"/>
          <w:marTop w:val="0"/>
          <w:marBottom w:val="0"/>
          <w:divBdr>
            <w:top w:val="none" w:sz="0" w:space="0" w:color="auto"/>
            <w:left w:val="none" w:sz="0" w:space="0" w:color="auto"/>
            <w:bottom w:val="none" w:sz="0" w:space="0" w:color="auto"/>
            <w:right w:val="none" w:sz="0" w:space="0" w:color="auto"/>
          </w:divBdr>
          <w:divsChild>
            <w:div w:id="1007561467">
              <w:marLeft w:val="0"/>
              <w:marRight w:val="0"/>
              <w:marTop w:val="0"/>
              <w:marBottom w:val="0"/>
              <w:divBdr>
                <w:top w:val="none" w:sz="0" w:space="0" w:color="auto"/>
                <w:left w:val="none" w:sz="0" w:space="0" w:color="auto"/>
                <w:bottom w:val="none" w:sz="0" w:space="0" w:color="auto"/>
                <w:right w:val="none" w:sz="0" w:space="0" w:color="auto"/>
              </w:divBdr>
              <w:divsChild>
                <w:div w:id="1895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6280">
      <w:bodyDiv w:val="1"/>
      <w:marLeft w:val="0"/>
      <w:marRight w:val="0"/>
      <w:marTop w:val="0"/>
      <w:marBottom w:val="0"/>
      <w:divBdr>
        <w:top w:val="none" w:sz="0" w:space="0" w:color="auto"/>
        <w:left w:val="none" w:sz="0" w:space="0" w:color="auto"/>
        <w:bottom w:val="none" w:sz="0" w:space="0" w:color="auto"/>
        <w:right w:val="none" w:sz="0" w:space="0" w:color="auto"/>
      </w:divBdr>
      <w:divsChild>
        <w:div w:id="590745485">
          <w:marLeft w:val="0"/>
          <w:marRight w:val="0"/>
          <w:marTop w:val="0"/>
          <w:marBottom w:val="0"/>
          <w:divBdr>
            <w:top w:val="none" w:sz="0" w:space="0" w:color="auto"/>
            <w:left w:val="none" w:sz="0" w:space="0" w:color="auto"/>
            <w:bottom w:val="none" w:sz="0" w:space="0" w:color="auto"/>
            <w:right w:val="none" w:sz="0" w:space="0" w:color="auto"/>
          </w:divBdr>
          <w:divsChild>
            <w:div w:id="1720547124">
              <w:marLeft w:val="0"/>
              <w:marRight w:val="0"/>
              <w:marTop w:val="0"/>
              <w:marBottom w:val="0"/>
              <w:divBdr>
                <w:top w:val="none" w:sz="0" w:space="0" w:color="auto"/>
                <w:left w:val="none" w:sz="0" w:space="0" w:color="auto"/>
                <w:bottom w:val="none" w:sz="0" w:space="0" w:color="auto"/>
                <w:right w:val="none" w:sz="0" w:space="0" w:color="auto"/>
              </w:divBdr>
              <w:divsChild>
                <w:div w:id="27998054">
                  <w:marLeft w:val="2985"/>
                  <w:marRight w:val="2985"/>
                  <w:marTop w:val="0"/>
                  <w:marBottom w:val="0"/>
                  <w:divBdr>
                    <w:top w:val="none" w:sz="0" w:space="0" w:color="auto"/>
                    <w:left w:val="none" w:sz="0" w:space="0" w:color="auto"/>
                    <w:bottom w:val="none" w:sz="0" w:space="0" w:color="auto"/>
                    <w:right w:val="none" w:sz="0" w:space="0" w:color="auto"/>
                  </w:divBdr>
                  <w:divsChild>
                    <w:div w:id="913583124">
                      <w:marLeft w:val="0"/>
                      <w:marRight w:val="0"/>
                      <w:marTop w:val="0"/>
                      <w:marBottom w:val="0"/>
                      <w:divBdr>
                        <w:top w:val="none" w:sz="0" w:space="0" w:color="auto"/>
                        <w:left w:val="none" w:sz="0" w:space="0" w:color="auto"/>
                        <w:bottom w:val="none" w:sz="0" w:space="0" w:color="auto"/>
                        <w:right w:val="none" w:sz="0" w:space="0" w:color="auto"/>
                      </w:divBdr>
                      <w:divsChild>
                        <w:div w:id="1096171856">
                          <w:marLeft w:val="0"/>
                          <w:marRight w:val="0"/>
                          <w:marTop w:val="0"/>
                          <w:marBottom w:val="0"/>
                          <w:divBdr>
                            <w:top w:val="none" w:sz="0" w:space="0" w:color="auto"/>
                            <w:left w:val="none" w:sz="0" w:space="0" w:color="auto"/>
                            <w:bottom w:val="none" w:sz="0" w:space="0" w:color="auto"/>
                            <w:right w:val="none" w:sz="0" w:space="0" w:color="auto"/>
                          </w:divBdr>
                          <w:divsChild>
                            <w:div w:id="6154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25382">
      <w:bodyDiv w:val="1"/>
      <w:marLeft w:val="0"/>
      <w:marRight w:val="0"/>
      <w:marTop w:val="0"/>
      <w:marBottom w:val="0"/>
      <w:divBdr>
        <w:top w:val="none" w:sz="0" w:space="0" w:color="auto"/>
        <w:left w:val="none" w:sz="0" w:space="0" w:color="auto"/>
        <w:bottom w:val="none" w:sz="0" w:space="0" w:color="auto"/>
        <w:right w:val="none" w:sz="0" w:space="0" w:color="auto"/>
      </w:divBdr>
    </w:div>
    <w:div w:id="959725064">
      <w:bodyDiv w:val="1"/>
      <w:marLeft w:val="0"/>
      <w:marRight w:val="0"/>
      <w:marTop w:val="0"/>
      <w:marBottom w:val="0"/>
      <w:divBdr>
        <w:top w:val="none" w:sz="0" w:space="0" w:color="auto"/>
        <w:left w:val="none" w:sz="0" w:space="0" w:color="auto"/>
        <w:bottom w:val="none" w:sz="0" w:space="0" w:color="auto"/>
        <w:right w:val="none" w:sz="0" w:space="0" w:color="auto"/>
      </w:divBdr>
    </w:div>
    <w:div w:id="995183942">
      <w:bodyDiv w:val="1"/>
      <w:marLeft w:val="0"/>
      <w:marRight w:val="0"/>
      <w:marTop w:val="0"/>
      <w:marBottom w:val="0"/>
      <w:divBdr>
        <w:top w:val="none" w:sz="0" w:space="0" w:color="auto"/>
        <w:left w:val="none" w:sz="0" w:space="0" w:color="auto"/>
        <w:bottom w:val="none" w:sz="0" w:space="0" w:color="auto"/>
        <w:right w:val="none" w:sz="0" w:space="0" w:color="auto"/>
      </w:divBdr>
    </w:div>
    <w:div w:id="1018696978">
      <w:bodyDiv w:val="1"/>
      <w:marLeft w:val="0"/>
      <w:marRight w:val="0"/>
      <w:marTop w:val="0"/>
      <w:marBottom w:val="0"/>
      <w:divBdr>
        <w:top w:val="none" w:sz="0" w:space="0" w:color="auto"/>
        <w:left w:val="none" w:sz="0" w:space="0" w:color="auto"/>
        <w:bottom w:val="none" w:sz="0" w:space="0" w:color="auto"/>
        <w:right w:val="none" w:sz="0" w:space="0" w:color="auto"/>
      </w:divBdr>
    </w:div>
    <w:div w:id="1078404818">
      <w:bodyDiv w:val="1"/>
      <w:marLeft w:val="0"/>
      <w:marRight w:val="0"/>
      <w:marTop w:val="0"/>
      <w:marBottom w:val="0"/>
      <w:divBdr>
        <w:top w:val="none" w:sz="0" w:space="0" w:color="auto"/>
        <w:left w:val="none" w:sz="0" w:space="0" w:color="auto"/>
        <w:bottom w:val="none" w:sz="0" w:space="0" w:color="auto"/>
        <w:right w:val="none" w:sz="0" w:space="0" w:color="auto"/>
      </w:divBdr>
      <w:divsChild>
        <w:div w:id="1820536974">
          <w:marLeft w:val="547"/>
          <w:marRight w:val="0"/>
          <w:marTop w:val="134"/>
          <w:marBottom w:val="200"/>
          <w:divBdr>
            <w:top w:val="none" w:sz="0" w:space="0" w:color="auto"/>
            <w:left w:val="none" w:sz="0" w:space="0" w:color="auto"/>
            <w:bottom w:val="none" w:sz="0" w:space="0" w:color="auto"/>
            <w:right w:val="none" w:sz="0" w:space="0" w:color="auto"/>
          </w:divBdr>
        </w:div>
      </w:divsChild>
    </w:div>
    <w:div w:id="1096436476">
      <w:bodyDiv w:val="1"/>
      <w:marLeft w:val="0"/>
      <w:marRight w:val="0"/>
      <w:marTop w:val="0"/>
      <w:marBottom w:val="0"/>
      <w:divBdr>
        <w:top w:val="none" w:sz="0" w:space="0" w:color="auto"/>
        <w:left w:val="none" w:sz="0" w:space="0" w:color="auto"/>
        <w:bottom w:val="none" w:sz="0" w:space="0" w:color="auto"/>
        <w:right w:val="none" w:sz="0" w:space="0" w:color="auto"/>
      </w:divBdr>
    </w:div>
    <w:div w:id="1131628726">
      <w:bodyDiv w:val="1"/>
      <w:marLeft w:val="0"/>
      <w:marRight w:val="0"/>
      <w:marTop w:val="0"/>
      <w:marBottom w:val="0"/>
      <w:divBdr>
        <w:top w:val="none" w:sz="0" w:space="0" w:color="auto"/>
        <w:left w:val="none" w:sz="0" w:space="0" w:color="auto"/>
        <w:bottom w:val="none" w:sz="0" w:space="0" w:color="auto"/>
        <w:right w:val="none" w:sz="0" w:space="0" w:color="auto"/>
      </w:divBdr>
      <w:divsChild>
        <w:div w:id="2070379797">
          <w:marLeft w:val="0"/>
          <w:marRight w:val="0"/>
          <w:marTop w:val="150"/>
          <w:marBottom w:val="0"/>
          <w:divBdr>
            <w:top w:val="none" w:sz="0" w:space="0" w:color="auto"/>
            <w:left w:val="none" w:sz="0" w:space="0" w:color="auto"/>
            <w:bottom w:val="none" w:sz="0" w:space="0" w:color="auto"/>
            <w:right w:val="none" w:sz="0" w:space="0" w:color="auto"/>
          </w:divBdr>
          <w:divsChild>
            <w:div w:id="1415594118">
              <w:marLeft w:val="-225"/>
              <w:marRight w:val="-225"/>
              <w:marTop w:val="0"/>
              <w:marBottom w:val="0"/>
              <w:divBdr>
                <w:top w:val="none" w:sz="0" w:space="0" w:color="auto"/>
                <w:left w:val="none" w:sz="0" w:space="0" w:color="auto"/>
                <w:bottom w:val="none" w:sz="0" w:space="0" w:color="auto"/>
                <w:right w:val="none" w:sz="0" w:space="0" w:color="auto"/>
              </w:divBdr>
              <w:divsChild>
                <w:div w:id="577597570">
                  <w:marLeft w:val="0"/>
                  <w:marRight w:val="0"/>
                  <w:marTop w:val="0"/>
                  <w:marBottom w:val="0"/>
                  <w:divBdr>
                    <w:top w:val="none" w:sz="0" w:space="0" w:color="auto"/>
                    <w:left w:val="none" w:sz="0" w:space="0" w:color="auto"/>
                    <w:bottom w:val="none" w:sz="0" w:space="0" w:color="auto"/>
                    <w:right w:val="none" w:sz="0" w:space="0" w:color="auto"/>
                  </w:divBdr>
                  <w:divsChild>
                    <w:div w:id="744688955">
                      <w:marLeft w:val="-225"/>
                      <w:marRight w:val="-225"/>
                      <w:marTop w:val="0"/>
                      <w:marBottom w:val="0"/>
                      <w:divBdr>
                        <w:top w:val="none" w:sz="0" w:space="0" w:color="auto"/>
                        <w:left w:val="none" w:sz="0" w:space="0" w:color="auto"/>
                        <w:bottom w:val="none" w:sz="0" w:space="0" w:color="auto"/>
                        <w:right w:val="none" w:sz="0" w:space="0" w:color="auto"/>
                      </w:divBdr>
                      <w:divsChild>
                        <w:div w:id="223108157">
                          <w:marLeft w:val="0"/>
                          <w:marRight w:val="0"/>
                          <w:marTop w:val="0"/>
                          <w:marBottom w:val="0"/>
                          <w:divBdr>
                            <w:top w:val="none" w:sz="0" w:space="0" w:color="auto"/>
                            <w:left w:val="none" w:sz="0" w:space="0" w:color="auto"/>
                            <w:bottom w:val="none" w:sz="0" w:space="0" w:color="auto"/>
                            <w:right w:val="none" w:sz="0" w:space="0" w:color="auto"/>
                          </w:divBdr>
                          <w:divsChild>
                            <w:div w:id="1389256931">
                              <w:marLeft w:val="0"/>
                              <w:marRight w:val="0"/>
                              <w:marTop w:val="0"/>
                              <w:marBottom w:val="0"/>
                              <w:divBdr>
                                <w:top w:val="none" w:sz="0" w:space="0" w:color="auto"/>
                                <w:left w:val="none" w:sz="0" w:space="0" w:color="auto"/>
                                <w:bottom w:val="none" w:sz="0" w:space="0" w:color="auto"/>
                                <w:right w:val="none" w:sz="0" w:space="0" w:color="auto"/>
                              </w:divBdr>
                              <w:divsChild>
                                <w:div w:id="865410612">
                                  <w:marLeft w:val="0"/>
                                  <w:marRight w:val="0"/>
                                  <w:marTop w:val="0"/>
                                  <w:marBottom w:val="0"/>
                                  <w:divBdr>
                                    <w:top w:val="none" w:sz="0" w:space="0" w:color="auto"/>
                                    <w:left w:val="none" w:sz="0" w:space="0" w:color="auto"/>
                                    <w:bottom w:val="none" w:sz="0" w:space="0" w:color="auto"/>
                                    <w:right w:val="none" w:sz="0" w:space="0" w:color="auto"/>
                                  </w:divBdr>
                                  <w:divsChild>
                                    <w:div w:id="792401075">
                                      <w:marLeft w:val="0"/>
                                      <w:marRight w:val="0"/>
                                      <w:marTop w:val="0"/>
                                      <w:marBottom w:val="0"/>
                                      <w:divBdr>
                                        <w:top w:val="none" w:sz="0" w:space="0" w:color="auto"/>
                                        <w:left w:val="none" w:sz="0" w:space="0" w:color="auto"/>
                                        <w:bottom w:val="none" w:sz="0" w:space="0" w:color="auto"/>
                                        <w:right w:val="none" w:sz="0" w:space="0" w:color="auto"/>
                                      </w:divBdr>
                                      <w:divsChild>
                                        <w:div w:id="1500728517">
                                          <w:marLeft w:val="0"/>
                                          <w:marRight w:val="0"/>
                                          <w:marTop w:val="0"/>
                                          <w:marBottom w:val="0"/>
                                          <w:divBdr>
                                            <w:top w:val="none" w:sz="0" w:space="0" w:color="auto"/>
                                            <w:left w:val="none" w:sz="0" w:space="0" w:color="auto"/>
                                            <w:bottom w:val="none" w:sz="0" w:space="0" w:color="auto"/>
                                            <w:right w:val="none" w:sz="0" w:space="0" w:color="auto"/>
                                          </w:divBdr>
                                          <w:divsChild>
                                            <w:div w:id="305624525">
                                              <w:marLeft w:val="0"/>
                                              <w:marRight w:val="0"/>
                                              <w:marTop w:val="0"/>
                                              <w:marBottom w:val="0"/>
                                              <w:divBdr>
                                                <w:top w:val="none" w:sz="0" w:space="0" w:color="auto"/>
                                                <w:left w:val="none" w:sz="0" w:space="0" w:color="auto"/>
                                                <w:bottom w:val="none" w:sz="0" w:space="0" w:color="auto"/>
                                                <w:right w:val="none" w:sz="0" w:space="0" w:color="auto"/>
                                              </w:divBdr>
                                              <w:divsChild>
                                                <w:div w:id="366955479">
                                                  <w:marLeft w:val="0"/>
                                                  <w:marRight w:val="0"/>
                                                  <w:marTop w:val="0"/>
                                                  <w:marBottom w:val="0"/>
                                                  <w:divBdr>
                                                    <w:top w:val="none" w:sz="0" w:space="0" w:color="auto"/>
                                                    <w:left w:val="none" w:sz="0" w:space="0" w:color="auto"/>
                                                    <w:bottom w:val="none" w:sz="0" w:space="0" w:color="auto"/>
                                                    <w:right w:val="none" w:sz="0" w:space="0" w:color="auto"/>
                                                  </w:divBdr>
                                                  <w:divsChild>
                                                    <w:div w:id="907614344">
                                                      <w:marLeft w:val="0"/>
                                                      <w:marRight w:val="0"/>
                                                      <w:marTop w:val="0"/>
                                                      <w:marBottom w:val="0"/>
                                                      <w:divBdr>
                                                        <w:top w:val="none" w:sz="0" w:space="0" w:color="auto"/>
                                                        <w:left w:val="none" w:sz="0" w:space="0" w:color="auto"/>
                                                        <w:bottom w:val="none" w:sz="0" w:space="0" w:color="auto"/>
                                                        <w:right w:val="none" w:sz="0" w:space="0" w:color="auto"/>
                                                      </w:divBdr>
                                                      <w:divsChild>
                                                        <w:div w:id="19728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451594">
      <w:bodyDiv w:val="1"/>
      <w:marLeft w:val="0"/>
      <w:marRight w:val="0"/>
      <w:marTop w:val="0"/>
      <w:marBottom w:val="0"/>
      <w:divBdr>
        <w:top w:val="none" w:sz="0" w:space="0" w:color="auto"/>
        <w:left w:val="none" w:sz="0" w:space="0" w:color="auto"/>
        <w:bottom w:val="none" w:sz="0" w:space="0" w:color="auto"/>
        <w:right w:val="none" w:sz="0" w:space="0" w:color="auto"/>
      </w:divBdr>
    </w:div>
    <w:div w:id="1438868364">
      <w:bodyDiv w:val="1"/>
      <w:marLeft w:val="0"/>
      <w:marRight w:val="0"/>
      <w:marTop w:val="0"/>
      <w:marBottom w:val="0"/>
      <w:divBdr>
        <w:top w:val="none" w:sz="0" w:space="0" w:color="auto"/>
        <w:left w:val="none" w:sz="0" w:space="0" w:color="auto"/>
        <w:bottom w:val="none" w:sz="0" w:space="0" w:color="auto"/>
        <w:right w:val="none" w:sz="0" w:space="0" w:color="auto"/>
      </w:divBdr>
      <w:divsChild>
        <w:div w:id="211844403">
          <w:marLeft w:val="547"/>
          <w:marRight w:val="0"/>
          <w:marTop w:val="96"/>
          <w:marBottom w:val="0"/>
          <w:divBdr>
            <w:top w:val="none" w:sz="0" w:space="0" w:color="auto"/>
            <w:left w:val="none" w:sz="0" w:space="0" w:color="auto"/>
            <w:bottom w:val="none" w:sz="0" w:space="0" w:color="auto"/>
            <w:right w:val="none" w:sz="0" w:space="0" w:color="auto"/>
          </w:divBdr>
        </w:div>
        <w:div w:id="1185946575">
          <w:marLeft w:val="547"/>
          <w:marRight w:val="0"/>
          <w:marTop w:val="96"/>
          <w:marBottom w:val="0"/>
          <w:divBdr>
            <w:top w:val="none" w:sz="0" w:space="0" w:color="auto"/>
            <w:left w:val="none" w:sz="0" w:space="0" w:color="auto"/>
            <w:bottom w:val="none" w:sz="0" w:space="0" w:color="auto"/>
            <w:right w:val="none" w:sz="0" w:space="0" w:color="auto"/>
          </w:divBdr>
        </w:div>
        <w:div w:id="925655929">
          <w:marLeft w:val="547"/>
          <w:marRight w:val="0"/>
          <w:marTop w:val="96"/>
          <w:marBottom w:val="0"/>
          <w:divBdr>
            <w:top w:val="none" w:sz="0" w:space="0" w:color="auto"/>
            <w:left w:val="none" w:sz="0" w:space="0" w:color="auto"/>
            <w:bottom w:val="none" w:sz="0" w:space="0" w:color="auto"/>
            <w:right w:val="none" w:sz="0" w:space="0" w:color="auto"/>
          </w:divBdr>
        </w:div>
        <w:div w:id="536702103">
          <w:marLeft w:val="547"/>
          <w:marRight w:val="0"/>
          <w:marTop w:val="96"/>
          <w:marBottom w:val="0"/>
          <w:divBdr>
            <w:top w:val="none" w:sz="0" w:space="0" w:color="auto"/>
            <w:left w:val="none" w:sz="0" w:space="0" w:color="auto"/>
            <w:bottom w:val="none" w:sz="0" w:space="0" w:color="auto"/>
            <w:right w:val="none" w:sz="0" w:space="0" w:color="auto"/>
          </w:divBdr>
        </w:div>
        <w:div w:id="338898716">
          <w:marLeft w:val="547"/>
          <w:marRight w:val="0"/>
          <w:marTop w:val="96"/>
          <w:marBottom w:val="0"/>
          <w:divBdr>
            <w:top w:val="none" w:sz="0" w:space="0" w:color="auto"/>
            <w:left w:val="none" w:sz="0" w:space="0" w:color="auto"/>
            <w:bottom w:val="none" w:sz="0" w:space="0" w:color="auto"/>
            <w:right w:val="none" w:sz="0" w:space="0" w:color="auto"/>
          </w:divBdr>
        </w:div>
        <w:div w:id="1558131003">
          <w:marLeft w:val="547"/>
          <w:marRight w:val="0"/>
          <w:marTop w:val="96"/>
          <w:marBottom w:val="0"/>
          <w:divBdr>
            <w:top w:val="none" w:sz="0" w:space="0" w:color="auto"/>
            <w:left w:val="none" w:sz="0" w:space="0" w:color="auto"/>
            <w:bottom w:val="none" w:sz="0" w:space="0" w:color="auto"/>
            <w:right w:val="none" w:sz="0" w:space="0" w:color="auto"/>
          </w:divBdr>
        </w:div>
        <w:div w:id="723871174">
          <w:marLeft w:val="547"/>
          <w:marRight w:val="0"/>
          <w:marTop w:val="96"/>
          <w:marBottom w:val="0"/>
          <w:divBdr>
            <w:top w:val="none" w:sz="0" w:space="0" w:color="auto"/>
            <w:left w:val="none" w:sz="0" w:space="0" w:color="auto"/>
            <w:bottom w:val="none" w:sz="0" w:space="0" w:color="auto"/>
            <w:right w:val="none" w:sz="0" w:space="0" w:color="auto"/>
          </w:divBdr>
        </w:div>
        <w:div w:id="1871409663">
          <w:marLeft w:val="547"/>
          <w:marRight w:val="0"/>
          <w:marTop w:val="96"/>
          <w:marBottom w:val="0"/>
          <w:divBdr>
            <w:top w:val="none" w:sz="0" w:space="0" w:color="auto"/>
            <w:left w:val="none" w:sz="0" w:space="0" w:color="auto"/>
            <w:bottom w:val="none" w:sz="0" w:space="0" w:color="auto"/>
            <w:right w:val="none" w:sz="0" w:space="0" w:color="auto"/>
          </w:divBdr>
        </w:div>
        <w:div w:id="1538809261">
          <w:marLeft w:val="547"/>
          <w:marRight w:val="0"/>
          <w:marTop w:val="96"/>
          <w:marBottom w:val="0"/>
          <w:divBdr>
            <w:top w:val="none" w:sz="0" w:space="0" w:color="auto"/>
            <w:left w:val="none" w:sz="0" w:space="0" w:color="auto"/>
            <w:bottom w:val="none" w:sz="0" w:space="0" w:color="auto"/>
            <w:right w:val="none" w:sz="0" w:space="0" w:color="auto"/>
          </w:divBdr>
        </w:div>
      </w:divsChild>
    </w:div>
    <w:div w:id="1457017693">
      <w:bodyDiv w:val="1"/>
      <w:marLeft w:val="0"/>
      <w:marRight w:val="0"/>
      <w:marTop w:val="0"/>
      <w:marBottom w:val="0"/>
      <w:divBdr>
        <w:top w:val="none" w:sz="0" w:space="0" w:color="auto"/>
        <w:left w:val="none" w:sz="0" w:space="0" w:color="auto"/>
        <w:bottom w:val="none" w:sz="0" w:space="0" w:color="auto"/>
        <w:right w:val="none" w:sz="0" w:space="0" w:color="auto"/>
      </w:divBdr>
      <w:divsChild>
        <w:div w:id="586421602">
          <w:marLeft w:val="0"/>
          <w:marRight w:val="0"/>
          <w:marTop w:val="0"/>
          <w:marBottom w:val="0"/>
          <w:divBdr>
            <w:top w:val="none" w:sz="0" w:space="0" w:color="auto"/>
            <w:left w:val="none" w:sz="0" w:space="0" w:color="auto"/>
            <w:bottom w:val="none" w:sz="0" w:space="0" w:color="auto"/>
            <w:right w:val="none" w:sz="0" w:space="0" w:color="auto"/>
          </w:divBdr>
          <w:divsChild>
            <w:div w:id="1358389199">
              <w:marLeft w:val="0"/>
              <w:marRight w:val="0"/>
              <w:marTop w:val="0"/>
              <w:marBottom w:val="0"/>
              <w:divBdr>
                <w:top w:val="none" w:sz="0" w:space="0" w:color="auto"/>
                <w:left w:val="none" w:sz="0" w:space="0" w:color="auto"/>
                <w:bottom w:val="none" w:sz="0" w:space="0" w:color="auto"/>
                <w:right w:val="none" w:sz="0" w:space="0" w:color="auto"/>
              </w:divBdr>
              <w:divsChild>
                <w:div w:id="297688056">
                  <w:marLeft w:val="0"/>
                  <w:marRight w:val="0"/>
                  <w:marTop w:val="0"/>
                  <w:marBottom w:val="300"/>
                  <w:divBdr>
                    <w:top w:val="none" w:sz="0" w:space="0" w:color="auto"/>
                    <w:left w:val="none" w:sz="0" w:space="0" w:color="auto"/>
                    <w:bottom w:val="none" w:sz="0" w:space="0" w:color="auto"/>
                    <w:right w:val="none" w:sz="0" w:space="0" w:color="auto"/>
                  </w:divBdr>
                  <w:divsChild>
                    <w:div w:id="1335915238">
                      <w:marLeft w:val="0"/>
                      <w:marRight w:val="0"/>
                      <w:marTop w:val="150"/>
                      <w:marBottom w:val="0"/>
                      <w:divBdr>
                        <w:top w:val="none" w:sz="0" w:space="0" w:color="auto"/>
                        <w:left w:val="none" w:sz="0" w:space="0" w:color="auto"/>
                        <w:bottom w:val="none" w:sz="0" w:space="0" w:color="auto"/>
                        <w:right w:val="none" w:sz="0" w:space="0" w:color="auto"/>
                      </w:divBdr>
                      <w:divsChild>
                        <w:div w:id="719669948">
                          <w:marLeft w:val="0"/>
                          <w:marRight w:val="0"/>
                          <w:marTop w:val="0"/>
                          <w:marBottom w:val="300"/>
                          <w:divBdr>
                            <w:top w:val="none" w:sz="0" w:space="0" w:color="auto"/>
                            <w:left w:val="none" w:sz="0" w:space="0" w:color="auto"/>
                            <w:bottom w:val="none" w:sz="0" w:space="0" w:color="auto"/>
                            <w:right w:val="none" w:sz="0" w:space="0" w:color="auto"/>
                          </w:divBdr>
                        </w:div>
                        <w:div w:id="4664340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7866300">
      <w:bodyDiv w:val="1"/>
      <w:marLeft w:val="0"/>
      <w:marRight w:val="0"/>
      <w:marTop w:val="0"/>
      <w:marBottom w:val="0"/>
      <w:divBdr>
        <w:top w:val="none" w:sz="0" w:space="0" w:color="auto"/>
        <w:left w:val="none" w:sz="0" w:space="0" w:color="auto"/>
        <w:bottom w:val="none" w:sz="0" w:space="0" w:color="auto"/>
        <w:right w:val="none" w:sz="0" w:space="0" w:color="auto"/>
      </w:divBdr>
    </w:div>
    <w:div w:id="1530602381">
      <w:bodyDiv w:val="1"/>
      <w:marLeft w:val="0"/>
      <w:marRight w:val="0"/>
      <w:marTop w:val="0"/>
      <w:marBottom w:val="0"/>
      <w:divBdr>
        <w:top w:val="none" w:sz="0" w:space="0" w:color="auto"/>
        <w:left w:val="none" w:sz="0" w:space="0" w:color="auto"/>
        <w:bottom w:val="none" w:sz="0" w:space="0" w:color="auto"/>
        <w:right w:val="none" w:sz="0" w:space="0" w:color="auto"/>
      </w:divBdr>
    </w:div>
    <w:div w:id="1531265116">
      <w:bodyDiv w:val="1"/>
      <w:marLeft w:val="0"/>
      <w:marRight w:val="0"/>
      <w:marTop w:val="0"/>
      <w:marBottom w:val="0"/>
      <w:divBdr>
        <w:top w:val="none" w:sz="0" w:space="0" w:color="auto"/>
        <w:left w:val="none" w:sz="0" w:space="0" w:color="auto"/>
        <w:bottom w:val="none" w:sz="0" w:space="0" w:color="auto"/>
        <w:right w:val="none" w:sz="0" w:space="0" w:color="auto"/>
      </w:divBdr>
    </w:div>
    <w:div w:id="1625581606">
      <w:bodyDiv w:val="1"/>
      <w:marLeft w:val="0"/>
      <w:marRight w:val="0"/>
      <w:marTop w:val="0"/>
      <w:marBottom w:val="0"/>
      <w:divBdr>
        <w:top w:val="none" w:sz="0" w:space="0" w:color="auto"/>
        <w:left w:val="none" w:sz="0" w:space="0" w:color="auto"/>
        <w:bottom w:val="none" w:sz="0" w:space="0" w:color="auto"/>
        <w:right w:val="none" w:sz="0" w:space="0" w:color="auto"/>
      </w:divBdr>
    </w:div>
    <w:div w:id="1710757223">
      <w:bodyDiv w:val="1"/>
      <w:marLeft w:val="0"/>
      <w:marRight w:val="0"/>
      <w:marTop w:val="0"/>
      <w:marBottom w:val="0"/>
      <w:divBdr>
        <w:top w:val="none" w:sz="0" w:space="0" w:color="auto"/>
        <w:left w:val="none" w:sz="0" w:space="0" w:color="auto"/>
        <w:bottom w:val="none" w:sz="0" w:space="0" w:color="auto"/>
        <w:right w:val="none" w:sz="0" w:space="0" w:color="auto"/>
      </w:divBdr>
      <w:divsChild>
        <w:div w:id="1061714235">
          <w:marLeft w:val="0"/>
          <w:marRight w:val="0"/>
          <w:marTop w:val="0"/>
          <w:marBottom w:val="0"/>
          <w:divBdr>
            <w:top w:val="none" w:sz="0" w:space="0" w:color="auto"/>
            <w:left w:val="none" w:sz="0" w:space="0" w:color="auto"/>
            <w:bottom w:val="none" w:sz="0" w:space="0" w:color="auto"/>
            <w:right w:val="none" w:sz="0" w:space="0" w:color="auto"/>
          </w:divBdr>
          <w:divsChild>
            <w:div w:id="1813130235">
              <w:marLeft w:val="0"/>
              <w:marRight w:val="0"/>
              <w:marTop w:val="0"/>
              <w:marBottom w:val="0"/>
              <w:divBdr>
                <w:top w:val="none" w:sz="0" w:space="0" w:color="auto"/>
                <w:left w:val="none" w:sz="0" w:space="0" w:color="auto"/>
                <w:bottom w:val="none" w:sz="0" w:space="0" w:color="auto"/>
                <w:right w:val="none" w:sz="0" w:space="0" w:color="auto"/>
              </w:divBdr>
              <w:divsChild>
                <w:div w:id="179975541">
                  <w:marLeft w:val="0"/>
                  <w:marRight w:val="0"/>
                  <w:marTop w:val="0"/>
                  <w:marBottom w:val="0"/>
                  <w:divBdr>
                    <w:top w:val="none" w:sz="0" w:space="0" w:color="auto"/>
                    <w:left w:val="none" w:sz="0" w:space="0" w:color="auto"/>
                    <w:bottom w:val="none" w:sz="0" w:space="0" w:color="auto"/>
                    <w:right w:val="none" w:sz="0" w:space="0" w:color="auto"/>
                  </w:divBdr>
                  <w:divsChild>
                    <w:div w:id="17504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12264">
      <w:bodyDiv w:val="1"/>
      <w:marLeft w:val="0"/>
      <w:marRight w:val="0"/>
      <w:marTop w:val="0"/>
      <w:marBottom w:val="0"/>
      <w:divBdr>
        <w:top w:val="none" w:sz="0" w:space="0" w:color="auto"/>
        <w:left w:val="none" w:sz="0" w:space="0" w:color="auto"/>
        <w:bottom w:val="none" w:sz="0" w:space="0" w:color="auto"/>
        <w:right w:val="none" w:sz="0" w:space="0" w:color="auto"/>
      </w:divBdr>
    </w:div>
    <w:div w:id="1734814832">
      <w:bodyDiv w:val="1"/>
      <w:marLeft w:val="0"/>
      <w:marRight w:val="0"/>
      <w:marTop w:val="0"/>
      <w:marBottom w:val="0"/>
      <w:divBdr>
        <w:top w:val="none" w:sz="0" w:space="0" w:color="auto"/>
        <w:left w:val="none" w:sz="0" w:space="0" w:color="auto"/>
        <w:bottom w:val="none" w:sz="0" w:space="0" w:color="auto"/>
        <w:right w:val="none" w:sz="0" w:space="0" w:color="auto"/>
      </w:divBdr>
    </w:div>
    <w:div w:id="1739281601">
      <w:bodyDiv w:val="1"/>
      <w:marLeft w:val="0"/>
      <w:marRight w:val="0"/>
      <w:marTop w:val="0"/>
      <w:marBottom w:val="0"/>
      <w:divBdr>
        <w:top w:val="none" w:sz="0" w:space="0" w:color="auto"/>
        <w:left w:val="none" w:sz="0" w:space="0" w:color="auto"/>
        <w:bottom w:val="none" w:sz="0" w:space="0" w:color="auto"/>
        <w:right w:val="none" w:sz="0" w:space="0" w:color="auto"/>
      </w:divBdr>
      <w:divsChild>
        <w:div w:id="269893679">
          <w:marLeft w:val="0"/>
          <w:marRight w:val="0"/>
          <w:marTop w:val="0"/>
          <w:marBottom w:val="0"/>
          <w:divBdr>
            <w:top w:val="none" w:sz="0" w:space="0" w:color="auto"/>
            <w:left w:val="none" w:sz="0" w:space="0" w:color="auto"/>
            <w:bottom w:val="none" w:sz="0" w:space="0" w:color="auto"/>
            <w:right w:val="none" w:sz="0" w:space="0" w:color="auto"/>
          </w:divBdr>
          <w:divsChild>
            <w:div w:id="634602461">
              <w:marLeft w:val="0"/>
              <w:marRight w:val="0"/>
              <w:marTop w:val="0"/>
              <w:marBottom w:val="0"/>
              <w:divBdr>
                <w:top w:val="none" w:sz="0" w:space="0" w:color="auto"/>
                <w:left w:val="none" w:sz="0" w:space="0" w:color="auto"/>
                <w:bottom w:val="none" w:sz="0" w:space="0" w:color="auto"/>
                <w:right w:val="none" w:sz="0" w:space="0" w:color="auto"/>
              </w:divBdr>
              <w:divsChild>
                <w:div w:id="595358579">
                  <w:marLeft w:val="0"/>
                  <w:marRight w:val="0"/>
                  <w:marTop w:val="0"/>
                  <w:marBottom w:val="0"/>
                  <w:divBdr>
                    <w:top w:val="none" w:sz="0" w:space="0" w:color="auto"/>
                    <w:left w:val="none" w:sz="0" w:space="0" w:color="auto"/>
                    <w:bottom w:val="none" w:sz="0" w:space="0" w:color="auto"/>
                    <w:right w:val="none" w:sz="0" w:space="0" w:color="auto"/>
                  </w:divBdr>
                  <w:divsChild>
                    <w:div w:id="85804938">
                      <w:marLeft w:val="0"/>
                      <w:marRight w:val="0"/>
                      <w:marTop w:val="0"/>
                      <w:marBottom w:val="0"/>
                      <w:divBdr>
                        <w:top w:val="none" w:sz="0" w:space="0" w:color="auto"/>
                        <w:left w:val="none" w:sz="0" w:space="0" w:color="auto"/>
                        <w:bottom w:val="none" w:sz="0" w:space="0" w:color="auto"/>
                        <w:right w:val="none" w:sz="0" w:space="0" w:color="auto"/>
                      </w:divBdr>
                      <w:divsChild>
                        <w:div w:id="58136681">
                          <w:marLeft w:val="0"/>
                          <w:marRight w:val="0"/>
                          <w:marTop w:val="0"/>
                          <w:marBottom w:val="0"/>
                          <w:divBdr>
                            <w:top w:val="none" w:sz="0" w:space="0" w:color="auto"/>
                            <w:left w:val="none" w:sz="0" w:space="0" w:color="auto"/>
                            <w:bottom w:val="none" w:sz="0" w:space="0" w:color="auto"/>
                            <w:right w:val="none" w:sz="0" w:space="0" w:color="auto"/>
                          </w:divBdr>
                          <w:divsChild>
                            <w:div w:id="13618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5815">
      <w:bodyDiv w:val="1"/>
      <w:marLeft w:val="0"/>
      <w:marRight w:val="0"/>
      <w:marTop w:val="0"/>
      <w:marBottom w:val="0"/>
      <w:divBdr>
        <w:top w:val="none" w:sz="0" w:space="0" w:color="auto"/>
        <w:left w:val="none" w:sz="0" w:space="0" w:color="auto"/>
        <w:bottom w:val="none" w:sz="0" w:space="0" w:color="auto"/>
        <w:right w:val="none" w:sz="0" w:space="0" w:color="auto"/>
      </w:divBdr>
    </w:div>
    <w:div w:id="1894077432">
      <w:bodyDiv w:val="1"/>
      <w:marLeft w:val="0"/>
      <w:marRight w:val="0"/>
      <w:marTop w:val="0"/>
      <w:marBottom w:val="0"/>
      <w:divBdr>
        <w:top w:val="none" w:sz="0" w:space="0" w:color="auto"/>
        <w:left w:val="none" w:sz="0" w:space="0" w:color="auto"/>
        <w:bottom w:val="none" w:sz="0" w:space="0" w:color="auto"/>
        <w:right w:val="none" w:sz="0" w:space="0" w:color="auto"/>
      </w:divBdr>
      <w:divsChild>
        <w:div w:id="2007315719">
          <w:marLeft w:val="0"/>
          <w:marRight w:val="0"/>
          <w:marTop w:val="0"/>
          <w:marBottom w:val="0"/>
          <w:divBdr>
            <w:top w:val="none" w:sz="0" w:space="0" w:color="auto"/>
            <w:left w:val="none" w:sz="0" w:space="0" w:color="auto"/>
            <w:bottom w:val="none" w:sz="0" w:space="0" w:color="auto"/>
            <w:right w:val="none" w:sz="0" w:space="0" w:color="auto"/>
          </w:divBdr>
          <w:divsChild>
            <w:div w:id="744768223">
              <w:marLeft w:val="0"/>
              <w:marRight w:val="0"/>
              <w:marTop w:val="0"/>
              <w:marBottom w:val="0"/>
              <w:divBdr>
                <w:top w:val="none" w:sz="0" w:space="0" w:color="auto"/>
                <w:left w:val="none" w:sz="0" w:space="0" w:color="auto"/>
                <w:bottom w:val="none" w:sz="0" w:space="0" w:color="auto"/>
                <w:right w:val="none" w:sz="0" w:space="0" w:color="auto"/>
              </w:divBdr>
              <w:divsChild>
                <w:div w:id="1480346333">
                  <w:marLeft w:val="0"/>
                  <w:marRight w:val="0"/>
                  <w:marTop w:val="0"/>
                  <w:marBottom w:val="0"/>
                  <w:divBdr>
                    <w:top w:val="none" w:sz="0" w:space="0" w:color="auto"/>
                    <w:left w:val="none" w:sz="0" w:space="0" w:color="auto"/>
                    <w:bottom w:val="none" w:sz="0" w:space="0" w:color="auto"/>
                    <w:right w:val="none" w:sz="0" w:space="0" w:color="auto"/>
                  </w:divBdr>
                  <w:divsChild>
                    <w:div w:id="2021544395">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sChild>
    </w:div>
    <w:div w:id="2004162685">
      <w:bodyDiv w:val="1"/>
      <w:marLeft w:val="0"/>
      <w:marRight w:val="0"/>
      <w:marTop w:val="0"/>
      <w:marBottom w:val="0"/>
      <w:divBdr>
        <w:top w:val="none" w:sz="0" w:space="0" w:color="auto"/>
        <w:left w:val="none" w:sz="0" w:space="0" w:color="auto"/>
        <w:bottom w:val="none" w:sz="0" w:space="0" w:color="auto"/>
        <w:right w:val="none" w:sz="0" w:space="0" w:color="auto"/>
      </w:divBdr>
    </w:div>
    <w:div w:id="2025746121">
      <w:bodyDiv w:val="1"/>
      <w:marLeft w:val="0"/>
      <w:marRight w:val="0"/>
      <w:marTop w:val="0"/>
      <w:marBottom w:val="0"/>
      <w:divBdr>
        <w:top w:val="none" w:sz="0" w:space="0" w:color="auto"/>
        <w:left w:val="none" w:sz="0" w:space="0" w:color="auto"/>
        <w:bottom w:val="none" w:sz="0" w:space="0" w:color="auto"/>
        <w:right w:val="none" w:sz="0" w:space="0" w:color="auto"/>
      </w:divBdr>
    </w:div>
    <w:div w:id="2047364605">
      <w:bodyDiv w:val="1"/>
      <w:marLeft w:val="0"/>
      <w:marRight w:val="0"/>
      <w:marTop w:val="0"/>
      <w:marBottom w:val="0"/>
      <w:divBdr>
        <w:top w:val="none" w:sz="0" w:space="0" w:color="auto"/>
        <w:left w:val="none" w:sz="0" w:space="0" w:color="auto"/>
        <w:bottom w:val="none" w:sz="0" w:space="0" w:color="auto"/>
        <w:right w:val="none" w:sz="0" w:space="0" w:color="auto"/>
      </w:divBdr>
    </w:div>
    <w:div w:id="2072844194">
      <w:bodyDiv w:val="1"/>
      <w:marLeft w:val="0"/>
      <w:marRight w:val="0"/>
      <w:marTop w:val="0"/>
      <w:marBottom w:val="0"/>
      <w:divBdr>
        <w:top w:val="none" w:sz="0" w:space="0" w:color="auto"/>
        <w:left w:val="none" w:sz="0" w:space="0" w:color="auto"/>
        <w:bottom w:val="none" w:sz="0" w:space="0" w:color="auto"/>
        <w:right w:val="none" w:sz="0" w:space="0" w:color="auto"/>
      </w:divBdr>
    </w:div>
    <w:div w:id="2075470134">
      <w:bodyDiv w:val="1"/>
      <w:marLeft w:val="0"/>
      <w:marRight w:val="0"/>
      <w:marTop w:val="0"/>
      <w:marBottom w:val="0"/>
      <w:divBdr>
        <w:top w:val="none" w:sz="0" w:space="0" w:color="auto"/>
        <w:left w:val="none" w:sz="0" w:space="0" w:color="auto"/>
        <w:bottom w:val="none" w:sz="0" w:space="0" w:color="auto"/>
        <w:right w:val="none" w:sz="0" w:space="0" w:color="auto"/>
      </w:divBdr>
      <w:divsChild>
        <w:div w:id="206334076">
          <w:marLeft w:val="0"/>
          <w:marRight w:val="0"/>
          <w:marTop w:val="0"/>
          <w:marBottom w:val="0"/>
          <w:divBdr>
            <w:top w:val="none" w:sz="0" w:space="0" w:color="auto"/>
            <w:left w:val="none" w:sz="0" w:space="0" w:color="auto"/>
            <w:bottom w:val="none" w:sz="0" w:space="0" w:color="auto"/>
            <w:right w:val="none" w:sz="0" w:space="0" w:color="auto"/>
          </w:divBdr>
          <w:divsChild>
            <w:div w:id="943920283">
              <w:marLeft w:val="0"/>
              <w:marRight w:val="0"/>
              <w:marTop w:val="0"/>
              <w:marBottom w:val="0"/>
              <w:divBdr>
                <w:top w:val="none" w:sz="0" w:space="0" w:color="auto"/>
                <w:left w:val="none" w:sz="0" w:space="0" w:color="auto"/>
                <w:bottom w:val="none" w:sz="0" w:space="0" w:color="auto"/>
                <w:right w:val="none" w:sz="0" w:space="0" w:color="auto"/>
              </w:divBdr>
              <w:divsChild>
                <w:div w:id="1087846896">
                  <w:marLeft w:val="0"/>
                  <w:marRight w:val="0"/>
                  <w:marTop w:val="0"/>
                  <w:marBottom w:val="0"/>
                  <w:divBdr>
                    <w:top w:val="none" w:sz="0" w:space="0" w:color="auto"/>
                    <w:left w:val="none" w:sz="0" w:space="0" w:color="auto"/>
                    <w:bottom w:val="none" w:sz="0" w:space="0" w:color="auto"/>
                    <w:right w:val="none" w:sz="0" w:space="0" w:color="auto"/>
                  </w:divBdr>
                  <w:divsChild>
                    <w:div w:id="739063687">
                      <w:marLeft w:val="0"/>
                      <w:marRight w:val="0"/>
                      <w:marTop w:val="0"/>
                      <w:marBottom w:val="0"/>
                      <w:divBdr>
                        <w:top w:val="none" w:sz="0" w:space="0" w:color="auto"/>
                        <w:left w:val="none" w:sz="0" w:space="0" w:color="auto"/>
                        <w:bottom w:val="none" w:sz="0" w:space="0" w:color="auto"/>
                        <w:right w:val="none" w:sz="0" w:space="0" w:color="auto"/>
                      </w:divBdr>
                      <w:divsChild>
                        <w:div w:id="257060639">
                          <w:marLeft w:val="0"/>
                          <w:marRight w:val="0"/>
                          <w:marTop w:val="0"/>
                          <w:marBottom w:val="0"/>
                          <w:divBdr>
                            <w:top w:val="none" w:sz="0" w:space="0" w:color="auto"/>
                            <w:left w:val="none" w:sz="0" w:space="0" w:color="auto"/>
                            <w:bottom w:val="none" w:sz="0" w:space="0" w:color="auto"/>
                            <w:right w:val="none" w:sz="0" w:space="0" w:color="auto"/>
                          </w:divBdr>
                          <w:divsChild>
                            <w:div w:id="1795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July 2016</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F242EE-26DB-464C-8765-0A1C9C27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12863</Words>
  <Characters>71615</Characters>
  <Application>Microsoft Office Word</Application>
  <DocSecurity>4</DocSecurity>
  <Lines>1924</Lines>
  <Paragraphs>470</Paragraphs>
  <ScaleCrop>false</ScaleCrop>
  <HeadingPairs>
    <vt:vector size="2" baseType="variant">
      <vt:variant>
        <vt:lpstr>Title</vt:lpstr>
      </vt:variant>
      <vt:variant>
        <vt:i4>1</vt:i4>
      </vt:variant>
    </vt:vector>
  </HeadingPairs>
  <TitlesOfParts>
    <vt:vector size="1" baseType="lpstr">
      <vt:lpstr>Sustainable Rural Communities</vt:lpstr>
    </vt:vector>
  </TitlesOfParts>
  <Company>Hewlett-Packard</Company>
  <LinksUpToDate>false</LinksUpToDate>
  <CharactersWithSpaces>84172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Rural Communities</dc:title>
  <dc:subject>Rural Strategy &amp; Action Plan 2016-2020</dc:subject>
  <dc:creator>Collins, Sinead</dc:creator>
  <cp:lastModifiedBy>test</cp:lastModifiedBy>
  <cp:revision>2</cp:revision>
  <cp:lastPrinted>2016-04-22T14:39:00Z</cp:lastPrinted>
  <dcterms:created xsi:type="dcterms:W3CDTF">2016-07-27T10:09:00Z</dcterms:created>
  <dcterms:modified xsi:type="dcterms:W3CDTF">2016-07-27T10:09:00Z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